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0CDD" w14:textId="6FDD052D" w:rsidR="00E2131F" w:rsidRPr="00263B32" w:rsidRDefault="00ED7E10" w:rsidP="00EF26DB">
      <w:pPr>
        <w:widowControl w:val="0"/>
        <w:spacing w:beforeLines="100" w:before="240" w:afterLines="100" w:after="240"/>
        <w:jc w:val="center"/>
        <w:rPr>
          <w:rFonts w:eastAsiaTheme="minorEastAsia" w:cs="Times New Roman"/>
          <w:b/>
          <w:bCs/>
          <w:kern w:val="2"/>
          <w:sz w:val="32"/>
          <w:szCs w:val="28"/>
          <w:lang w:eastAsia="zh-TW"/>
        </w:rPr>
      </w:pPr>
      <w:r w:rsidRPr="00ED7E10">
        <w:rPr>
          <w:rFonts w:eastAsiaTheme="minorEastAsia" w:cs="Times New Roman"/>
          <w:b/>
          <w:bCs/>
          <w:kern w:val="2"/>
          <w:sz w:val="32"/>
          <w:szCs w:val="28"/>
          <w:lang w:eastAsia="zh-TW"/>
        </w:rPr>
        <w:t>The 62nd Annual Conference of Chinese Society for Quality &amp; 2026 International Symposium of Quality Management</w:t>
      </w:r>
      <w:r w:rsidR="00AF2BC9">
        <w:rPr>
          <w:rFonts w:eastAsiaTheme="minorEastAsia" w:cs="Times New Roman"/>
          <w:b/>
          <w:bCs/>
          <w:kern w:val="2"/>
          <w:sz w:val="32"/>
          <w:szCs w:val="28"/>
          <w:lang w:eastAsia="zh-TW"/>
        </w:rPr>
        <w:t xml:space="preserve"> Paper Submission Guidelines</w:t>
      </w:r>
    </w:p>
    <w:p w14:paraId="53D7797E" w14:textId="32B82437" w:rsidR="005D2208" w:rsidRDefault="007B6AFE" w:rsidP="00EF26DB">
      <w:pPr>
        <w:pStyle w:val="AuthorNames"/>
        <w:spacing w:beforeLines="100" w:before="240" w:afterLines="100" w:after="240"/>
      </w:pPr>
      <w:r>
        <w:t>First Author</w:t>
      </w:r>
      <w:r>
        <w:rPr>
          <w:vertAlign w:val="superscript"/>
        </w:rPr>
        <w:t>1</w:t>
      </w:r>
      <w:r>
        <w:t>, Second Author</w:t>
      </w:r>
      <w:r>
        <w:rPr>
          <w:vertAlign w:val="superscript"/>
        </w:rPr>
        <w:t>2</w:t>
      </w:r>
      <w:r w:rsidRPr="00053D20">
        <w:rPr>
          <w:vertAlign w:val="superscript"/>
        </w:rPr>
        <w:t>*</w:t>
      </w:r>
      <w:r>
        <w:t>, Third Author</w:t>
      </w:r>
      <w:r>
        <w:rPr>
          <w:vertAlign w:val="superscript"/>
        </w:rPr>
        <w:t>1</w:t>
      </w:r>
    </w:p>
    <w:p w14:paraId="0C5CB0EA" w14:textId="25F920D4" w:rsidR="005D2208" w:rsidRDefault="007B6AFE">
      <w:pPr>
        <w:pStyle w:val="Affiliation"/>
      </w:pPr>
      <w:r>
        <w:rPr>
          <w:vertAlign w:val="superscript"/>
        </w:rPr>
        <w:t>1</w:t>
      </w:r>
      <w:r>
        <w:t>Department Name, University/Institution Name</w:t>
      </w:r>
    </w:p>
    <w:p w14:paraId="5AFBC830" w14:textId="616D3650" w:rsidR="005D2208" w:rsidRDefault="007B6AFE">
      <w:pPr>
        <w:pStyle w:val="Affiliation"/>
      </w:pPr>
      <w:r>
        <w:rPr>
          <w:vertAlign w:val="superscript"/>
        </w:rPr>
        <w:t>2</w:t>
      </w:r>
      <w:r>
        <w:t>Department Name, University/Institution Name</w:t>
      </w:r>
    </w:p>
    <w:p w14:paraId="083BC8B6" w14:textId="2D908591" w:rsidR="005D2208" w:rsidRDefault="007B6AFE">
      <w:pPr>
        <w:pStyle w:val="Affiliation"/>
      </w:pPr>
      <w:r>
        <w:t>*Corresponding Author: corresponding.author@email.edu</w:t>
      </w:r>
    </w:p>
    <w:p w14:paraId="788F9779" w14:textId="2BDC6FF6" w:rsidR="005D2208" w:rsidRDefault="007B6AFE" w:rsidP="00EF26DB">
      <w:pPr>
        <w:pStyle w:val="MajorHeading"/>
        <w:spacing w:beforeLines="100" w:afterLines="100" w:after="240"/>
        <w:ind w:left="561" w:hangingChars="200" w:hanging="561"/>
      </w:pPr>
      <w:r>
        <w:t>A</w:t>
      </w:r>
      <w:r w:rsidR="00E2131F">
        <w:t>bstract</w:t>
      </w:r>
    </w:p>
    <w:p w14:paraId="37B3075A" w14:textId="4E02BAD4" w:rsidR="005D2208" w:rsidRPr="00F84422" w:rsidRDefault="00C47623" w:rsidP="00F84422">
      <w:pPr>
        <w:pStyle w:val="BodyParagraph"/>
        <w:ind w:firstLine="0"/>
        <w:rPr>
          <w:rFonts w:eastAsiaTheme="minorEastAsia" w:cs="Times New Roman"/>
          <w:kern w:val="2"/>
          <w:szCs w:val="24"/>
          <w:lang w:eastAsia="zh-TW"/>
        </w:rPr>
      </w:pPr>
      <w:r w:rsidRPr="00C47623">
        <w:rPr>
          <w:rFonts w:eastAsiaTheme="minorEastAsia" w:cs="Times New Roman"/>
          <w:kern w:val="2"/>
          <w:szCs w:val="24"/>
          <w:lang w:eastAsia="zh-TW"/>
        </w:rPr>
        <w:t>2026 International Symposium of Quality Management</w:t>
      </w:r>
      <w:r w:rsidR="00DD6F2C">
        <w:rPr>
          <w:rFonts w:eastAsiaTheme="minorEastAsia" w:cs="Times New Roman"/>
          <w:kern w:val="2"/>
          <w:szCs w:val="24"/>
          <w:lang w:eastAsia="zh-TW"/>
        </w:rPr>
        <w:t xml:space="preserve"> (ISQM 2026)</w:t>
      </w:r>
      <w:r w:rsidRPr="00C47623">
        <w:rPr>
          <w:rFonts w:eastAsiaTheme="minorEastAsia" w:cs="Times New Roman"/>
          <w:kern w:val="2"/>
          <w:szCs w:val="24"/>
          <w:lang w:eastAsia="zh-TW"/>
        </w:rPr>
        <w:t xml:space="preserve"> invites original submissions that explore innovations in statistical quality control, quality engineering, </w:t>
      </w:r>
      <w:r>
        <w:rPr>
          <w:rFonts w:eastAsiaTheme="minorEastAsia" w:cs="Times New Roman"/>
          <w:kern w:val="2"/>
          <w:szCs w:val="24"/>
          <w:lang w:eastAsia="zh-TW"/>
        </w:rPr>
        <w:t xml:space="preserve">and </w:t>
      </w:r>
      <w:r w:rsidRPr="00C47623">
        <w:rPr>
          <w:rFonts w:eastAsiaTheme="minorEastAsia" w:cs="Times New Roman"/>
          <w:kern w:val="2"/>
          <w:szCs w:val="24"/>
          <w:lang w:eastAsia="zh-TW"/>
        </w:rPr>
        <w:t xml:space="preserve">quality management. </w:t>
      </w:r>
      <w:r w:rsidR="00495831" w:rsidRPr="00495831">
        <w:rPr>
          <w:rFonts w:eastAsiaTheme="minorEastAsia" w:cs="Times New Roman"/>
          <w:kern w:val="2"/>
          <w:szCs w:val="24"/>
          <w:lang w:eastAsia="zh-TW"/>
        </w:rPr>
        <w:t xml:space="preserve">This template is shared by both full papers and extended </w:t>
      </w:r>
      <w:r w:rsidR="00495831">
        <w:rPr>
          <w:rFonts w:eastAsiaTheme="minorEastAsia" w:cs="Times New Roman"/>
          <w:kern w:val="2"/>
          <w:szCs w:val="24"/>
          <w:lang w:eastAsia="zh-TW"/>
        </w:rPr>
        <w:t>abstracts with an</w:t>
      </w:r>
      <w:r w:rsidR="00495831" w:rsidRPr="00495831">
        <w:rPr>
          <w:rFonts w:eastAsiaTheme="minorEastAsia" w:cs="Times New Roman"/>
          <w:kern w:val="2"/>
          <w:szCs w:val="24"/>
          <w:lang w:eastAsia="zh-TW"/>
        </w:rPr>
        <w:t xml:space="preserve"> identical formatting style.</w:t>
      </w:r>
      <w:r w:rsidR="00843DE6" w:rsidRPr="00843DE6">
        <w:t xml:space="preserve"> </w:t>
      </w:r>
      <w:r w:rsidR="00843DE6" w:rsidRPr="00843DE6">
        <w:rPr>
          <w:rFonts w:eastAsiaTheme="minorEastAsia" w:cs="Times New Roman"/>
          <w:kern w:val="2"/>
          <w:szCs w:val="24"/>
          <w:lang w:eastAsia="zh-TW"/>
        </w:rPr>
        <w:t xml:space="preserve">The maximum page limit is </w:t>
      </w:r>
      <w:r w:rsidR="00843DE6" w:rsidRPr="00843DE6">
        <w:rPr>
          <w:rFonts w:eastAsiaTheme="minorEastAsia" w:cs="Times New Roman"/>
          <w:color w:val="FF0000"/>
          <w:kern w:val="2"/>
          <w:szCs w:val="24"/>
          <w:lang w:eastAsia="zh-TW"/>
        </w:rPr>
        <w:t>12 pages</w:t>
      </w:r>
      <w:r w:rsidR="00843DE6" w:rsidRPr="00843DE6">
        <w:rPr>
          <w:rFonts w:eastAsiaTheme="minorEastAsia" w:cs="Times New Roman"/>
          <w:kern w:val="2"/>
          <w:szCs w:val="24"/>
          <w:lang w:eastAsia="zh-TW"/>
        </w:rPr>
        <w:t xml:space="preserve"> for full papers and </w:t>
      </w:r>
      <w:r w:rsidR="00843DE6" w:rsidRPr="00843DE6">
        <w:rPr>
          <w:rFonts w:eastAsiaTheme="minorEastAsia" w:cs="Times New Roman"/>
          <w:color w:val="FF0000"/>
          <w:kern w:val="2"/>
          <w:szCs w:val="24"/>
          <w:lang w:eastAsia="zh-TW"/>
        </w:rPr>
        <w:t>2 pages</w:t>
      </w:r>
      <w:r w:rsidR="00843DE6" w:rsidRPr="00843DE6">
        <w:rPr>
          <w:rFonts w:eastAsiaTheme="minorEastAsia" w:cs="Times New Roman"/>
          <w:kern w:val="2"/>
          <w:szCs w:val="24"/>
          <w:lang w:eastAsia="zh-TW"/>
        </w:rPr>
        <w:t xml:space="preserve"> for extended abstracts.</w:t>
      </w:r>
      <w:r w:rsidR="00065979">
        <w:rPr>
          <w:rFonts w:eastAsiaTheme="minorEastAsia" w:cs="Times New Roman"/>
          <w:kern w:val="2"/>
          <w:szCs w:val="24"/>
          <w:lang w:eastAsia="zh-TW"/>
        </w:rPr>
        <w:t xml:space="preserve"> </w:t>
      </w:r>
      <w:r w:rsidR="00065979" w:rsidRPr="007E213F">
        <w:t>The maximum length of the title is 20 words.</w:t>
      </w:r>
      <w:r w:rsidR="00495831" w:rsidRPr="00495831">
        <w:rPr>
          <w:rFonts w:eastAsiaTheme="minorEastAsia" w:cs="Times New Roman"/>
          <w:kern w:val="2"/>
          <w:szCs w:val="24"/>
          <w:lang w:eastAsia="zh-TW"/>
        </w:rPr>
        <w:t xml:space="preserve"> </w:t>
      </w:r>
      <w:r w:rsidR="00843DE6" w:rsidRPr="00F84422">
        <w:rPr>
          <w:rFonts w:eastAsiaTheme="minorEastAsia" w:cs="Times New Roman"/>
          <w:kern w:val="2"/>
          <w:szCs w:val="24"/>
          <w:lang w:eastAsia="zh-TW"/>
        </w:rPr>
        <w:t xml:space="preserve">The extended abstract must still </w:t>
      </w:r>
      <w:r w:rsidR="00843DE6" w:rsidRPr="00843DE6">
        <w:rPr>
          <w:rFonts w:eastAsiaTheme="minorEastAsia" w:cs="Times New Roman"/>
          <w:kern w:val="2"/>
          <w:szCs w:val="24"/>
          <w:lang w:eastAsia="zh-TW"/>
        </w:rPr>
        <w:t>include the following sections: background, methodology, and results.</w:t>
      </w:r>
      <w:r w:rsidR="00843DE6" w:rsidRPr="00F84422">
        <w:rPr>
          <w:rFonts w:eastAsiaTheme="minorEastAsia" w:cs="Times New Roman"/>
          <w:kern w:val="2"/>
          <w:szCs w:val="24"/>
          <w:lang w:eastAsia="zh-TW"/>
        </w:rPr>
        <w:t xml:space="preserve"> </w:t>
      </w:r>
      <w:r w:rsidR="007B6AFE" w:rsidRPr="00F84422">
        <w:rPr>
          <w:rFonts w:eastAsiaTheme="minorEastAsia" w:cs="Times New Roman"/>
          <w:kern w:val="2"/>
          <w:szCs w:val="24"/>
          <w:lang w:eastAsia="zh-TW"/>
        </w:rPr>
        <w:t xml:space="preserve">The abstract should be written as a single paragraph of about </w:t>
      </w:r>
      <w:r w:rsidR="00ED7EC1">
        <w:rPr>
          <w:rFonts w:eastAsiaTheme="minorEastAsia" w:cs="Times New Roman"/>
          <w:kern w:val="2"/>
          <w:szCs w:val="24"/>
          <w:lang w:eastAsia="zh-TW"/>
        </w:rPr>
        <w:t>20</w:t>
      </w:r>
      <w:r w:rsidR="007B6AFE" w:rsidRPr="00F84422">
        <w:rPr>
          <w:rFonts w:eastAsiaTheme="minorEastAsia" w:cs="Times New Roman"/>
          <w:kern w:val="2"/>
          <w:szCs w:val="24"/>
          <w:lang w:eastAsia="zh-TW"/>
        </w:rPr>
        <w:t>0 words</w:t>
      </w:r>
      <w:r w:rsidR="00843DE6">
        <w:rPr>
          <w:rFonts w:eastAsiaTheme="minorEastAsia" w:cs="Times New Roman"/>
          <w:kern w:val="2"/>
          <w:szCs w:val="24"/>
          <w:lang w:eastAsia="zh-TW"/>
        </w:rPr>
        <w:t>, followed by</w:t>
      </w:r>
      <w:r w:rsidR="00D13EFA" w:rsidRPr="00F84422">
        <w:rPr>
          <w:rFonts w:eastAsiaTheme="minorEastAsia" w:cs="Times New Roman"/>
          <w:kern w:val="2"/>
          <w:szCs w:val="24"/>
          <w:lang w:eastAsia="zh-TW"/>
        </w:rPr>
        <w:t xml:space="preserve"> three to five keywords separated by commas.</w:t>
      </w:r>
      <w:r w:rsidR="007B6AFE" w:rsidRPr="00F84422">
        <w:rPr>
          <w:rFonts w:eastAsiaTheme="minorEastAsia" w:cs="Times New Roman"/>
          <w:kern w:val="2"/>
          <w:szCs w:val="24"/>
          <w:lang w:eastAsia="zh-TW"/>
        </w:rPr>
        <w:t xml:space="preserve"> Before submission, </w:t>
      </w:r>
      <w:r w:rsidR="00843DE6">
        <w:rPr>
          <w:rFonts w:eastAsiaTheme="minorEastAsia" w:cs="Times New Roman"/>
          <w:kern w:val="2"/>
          <w:szCs w:val="24"/>
          <w:lang w:eastAsia="zh-TW"/>
        </w:rPr>
        <w:t xml:space="preserve">please </w:t>
      </w:r>
      <w:r w:rsidR="007B6AFE" w:rsidRPr="00F84422">
        <w:rPr>
          <w:rFonts w:eastAsiaTheme="minorEastAsia" w:cs="Times New Roman"/>
          <w:kern w:val="2"/>
          <w:szCs w:val="24"/>
          <w:lang w:eastAsia="zh-TW"/>
        </w:rPr>
        <w:t>delete all instructional placeholder text in this template and ensure that the final manuscript does not exceed the maximum page limit.</w:t>
      </w:r>
    </w:p>
    <w:p w14:paraId="6A2DCE0D" w14:textId="6BC669A9" w:rsidR="005D2208" w:rsidRPr="00F84422" w:rsidRDefault="007B6AFE" w:rsidP="00EF26DB">
      <w:pPr>
        <w:widowControl w:val="0"/>
        <w:spacing w:beforeLines="100" w:before="240" w:afterLines="100" w:after="240"/>
        <w:jc w:val="both"/>
        <w:rPr>
          <w:rFonts w:eastAsiaTheme="minorEastAsia" w:cs="Times New Roman"/>
          <w:bCs/>
          <w:kern w:val="2"/>
          <w:szCs w:val="24"/>
          <w:lang w:eastAsia="zh-TW"/>
        </w:rPr>
      </w:pPr>
      <w:r w:rsidRPr="00F84422">
        <w:rPr>
          <w:rFonts w:eastAsiaTheme="minorEastAsia" w:cs="Times New Roman"/>
          <w:b/>
          <w:kern w:val="2"/>
          <w:szCs w:val="24"/>
          <w:lang w:eastAsia="zh-TW"/>
        </w:rPr>
        <w:t xml:space="preserve">Keywords: </w:t>
      </w:r>
      <w:r w:rsidRPr="00F84422">
        <w:rPr>
          <w:rFonts w:eastAsiaTheme="minorEastAsia" w:cs="Times New Roman"/>
          <w:bCs/>
          <w:kern w:val="2"/>
          <w:szCs w:val="24"/>
          <w:lang w:eastAsia="zh-TW"/>
        </w:rPr>
        <w:t>keyword one, keyword two, keyword three, keyword four, keyword five</w:t>
      </w:r>
    </w:p>
    <w:p w14:paraId="7A46B810" w14:textId="155B0E5E" w:rsidR="005D2208" w:rsidRPr="000A7A25" w:rsidRDefault="000A7A25" w:rsidP="00EF26DB">
      <w:pPr>
        <w:widowControl w:val="0"/>
        <w:spacing w:beforeLines="100" w:before="240" w:afterLines="100" w:after="240"/>
        <w:jc w:val="center"/>
        <w:rPr>
          <w:rFonts w:eastAsiaTheme="minorEastAsia" w:cs="Times New Roman"/>
          <w:b/>
          <w:kern w:val="2"/>
          <w:sz w:val="28"/>
          <w:szCs w:val="24"/>
          <w:lang w:eastAsia="zh-TW"/>
        </w:rPr>
      </w:pPr>
      <w:r w:rsidRPr="000A7A25">
        <w:rPr>
          <w:rFonts w:eastAsiaTheme="minorEastAsia" w:cs="Times New Roman"/>
          <w:b/>
          <w:kern w:val="2"/>
          <w:sz w:val="28"/>
          <w:szCs w:val="24"/>
          <w:lang w:eastAsia="zh-TW"/>
        </w:rPr>
        <w:t>1</w:t>
      </w:r>
      <w:r w:rsidR="007B6AFE" w:rsidRPr="000A7A25">
        <w:rPr>
          <w:rFonts w:eastAsiaTheme="minorEastAsia" w:cs="Times New Roman"/>
          <w:b/>
          <w:kern w:val="2"/>
          <w:sz w:val="28"/>
          <w:szCs w:val="24"/>
          <w:lang w:eastAsia="zh-TW"/>
        </w:rPr>
        <w:t xml:space="preserve">. </w:t>
      </w:r>
      <w:r w:rsidR="000333B0" w:rsidRPr="000A7A25">
        <w:rPr>
          <w:rFonts w:eastAsiaTheme="minorEastAsia" w:cs="Times New Roman"/>
          <w:b/>
          <w:kern w:val="2"/>
          <w:sz w:val="28"/>
          <w:szCs w:val="24"/>
          <w:lang w:eastAsia="zh-TW"/>
        </w:rPr>
        <w:t>Introduction</w:t>
      </w:r>
    </w:p>
    <w:p w14:paraId="06103ADF" w14:textId="786FF5CA" w:rsidR="005D2208" w:rsidRDefault="007B6AFE" w:rsidP="008023C0">
      <w:pPr>
        <w:pStyle w:val="BodyParagraph"/>
        <w:ind w:firstLineChars="200" w:firstLine="480"/>
      </w:pPr>
      <w:r>
        <w:t>This section presents the background, practical or theoretical motivation, research gap, research objective, and main contributions. Citations should follow the author-date format, such as Guo and Dooley (1992) or (</w:t>
      </w:r>
      <w:bookmarkStart w:id="0" w:name="_Hlk230876566"/>
      <w:r w:rsidR="00E27C65">
        <w:t xml:space="preserve">Saleh </w:t>
      </w:r>
      <w:r w:rsidR="00E27C65" w:rsidRPr="00E27C65">
        <w:rPr>
          <w:i/>
          <w:iCs/>
        </w:rPr>
        <w:t>et al.</w:t>
      </w:r>
      <w:r>
        <w:t>, 2</w:t>
      </w:r>
      <w:r w:rsidR="00E27C65">
        <w:t>015</w:t>
      </w:r>
      <w:bookmarkEnd w:id="0"/>
      <w:r>
        <w:t>).</w:t>
      </w:r>
      <w:r w:rsidR="005536C5">
        <w:t xml:space="preserve"> </w:t>
      </w:r>
      <w:r w:rsidR="005536C5" w:rsidRPr="00902EB1">
        <w:t>We also provide the reference forma</w:t>
      </w:r>
      <w:r w:rsidR="00315FDE" w:rsidRPr="00902EB1">
        <w:t>ts</w:t>
      </w:r>
      <w:r w:rsidR="005536C5" w:rsidRPr="00902EB1">
        <w:t xml:space="preserve"> for in</w:t>
      </w:r>
      <w:r w:rsidR="00315FDE" w:rsidRPr="00902EB1">
        <w:t>-</w:t>
      </w:r>
      <w:r w:rsidR="005536C5" w:rsidRPr="00902EB1">
        <w:t xml:space="preserve">press article (Giri and Dohi, 2006), web article (Tomasi, </w:t>
      </w:r>
      <w:r w:rsidR="00E27C65">
        <w:t>2004</w:t>
      </w:r>
      <w:r w:rsidR="005536C5" w:rsidRPr="00902EB1">
        <w:t xml:space="preserve">), proceeding (Shahriari </w:t>
      </w:r>
      <w:r w:rsidR="005536C5" w:rsidRPr="00E27C65">
        <w:rPr>
          <w:i/>
          <w:iCs/>
        </w:rPr>
        <w:t>et al.</w:t>
      </w:r>
      <w:r w:rsidR="005536C5" w:rsidRPr="00902EB1">
        <w:t xml:space="preserve">, 1995), </w:t>
      </w:r>
      <w:r w:rsidR="00E27C65">
        <w:t>unpublished paper (</w:t>
      </w:r>
      <w:bookmarkStart w:id="1" w:name="_Hlk230876651"/>
      <w:r w:rsidR="00E27C65">
        <w:t>Nguyen, 2012</w:t>
      </w:r>
      <w:bookmarkEnd w:id="1"/>
      <w:r w:rsidR="00E27C65">
        <w:t xml:space="preserve">), </w:t>
      </w:r>
      <w:r w:rsidR="005536C5" w:rsidRPr="00902EB1">
        <w:t xml:space="preserve">book (Myers </w:t>
      </w:r>
      <w:r w:rsidR="005536C5" w:rsidRPr="00E27C65">
        <w:rPr>
          <w:i/>
          <w:iCs/>
        </w:rPr>
        <w:t>et al.</w:t>
      </w:r>
      <w:r w:rsidR="005536C5" w:rsidRPr="00902EB1">
        <w:t xml:space="preserve">, 1964), </w:t>
      </w:r>
      <w:r w:rsidR="00315FDE" w:rsidRPr="00902EB1">
        <w:t xml:space="preserve">book chapter </w:t>
      </w:r>
      <w:r w:rsidR="005536C5" w:rsidRPr="00902EB1">
        <w:t xml:space="preserve">(Hubele </w:t>
      </w:r>
      <w:r w:rsidR="005536C5" w:rsidRPr="00E27C65">
        <w:rPr>
          <w:i/>
          <w:iCs/>
        </w:rPr>
        <w:t>et al.</w:t>
      </w:r>
      <w:r w:rsidR="005536C5" w:rsidRPr="00902EB1">
        <w:t>, 1991), report (</w:t>
      </w:r>
      <w:r w:rsidR="00C35937">
        <w:t>Taguchi</w:t>
      </w:r>
      <w:r w:rsidR="005536C5" w:rsidRPr="00902EB1">
        <w:t>, 19</w:t>
      </w:r>
      <w:r w:rsidR="00C35937">
        <w:t>86</w:t>
      </w:r>
      <w:r w:rsidR="005536C5" w:rsidRPr="00902EB1">
        <w:t>), and thes</w:t>
      </w:r>
      <w:r w:rsidR="00D2655C" w:rsidRPr="00902EB1">
        <w:t>i</w:t>
      </w:r>
      <w:r w:rsidR="005536C5" w:rsidRPr="00902EB1">
        <w:t>s (Pan, 1984).</w:t>
      </w:r>
      <w:r w:rsidR="005871E2">
        <w:t xml:space="preserve"> </w:t>
      </w:r>
      <w:r w:rsidR="00202DAD" w:rsidRPr="00202DAD">
        <w:t>Please sort the references according to alphabetical order, as shown at the end of this template.</w:t>
      </w:r>
    </w:p>
    <w:p w14:paraId="37AF36A2" w14:textId="3A39125B" w:rsidR="005D2208" w:rsidRDefault="007B6AFE" w:rsidP="008023C0">
      <w:pPr>
        <w:pStyle w:val="BodyParagraph"/>
        <w:ind w:firstLineChars="200" w:firstLine="480"/>
      </w:pPr>
      <w:r>
        <w:t>Use clear paragraphs and keep the manuscript single-column and single-spaced. The body text in this template uses Times New Roman 12-point font and justified alignment. Before submission, ensure that every placeholder has been replaced by final manuscript content</w:t>
      </w:r>
      <w:r w:rsidR="00156DD1">
        <w:t xml:space="preserve">. </w:t>
      </w:r>
    </w:p>
    <w:p w14:paraId="57CFB27A" w14:textId="55020D0B" w:rsidR="005D2208" w:rsidRPr="000A7A25" w:rsidRDefault="000A7A25" w:rsidP="00EF26DB">
      <w:pPr>
        <w:widowControl w:val="0"/>
        <w:spacing w:beforeLines="100" w:before="240" w:afterLines="100" w:after="240"/>
        <w:jc w:val="center"/>
        <w:rPr>
          <w:rFonts w:eastAsiaTheme="minorEastAsia" w:cs="Times New Roman"/>
          <w:b/>
          <w:kern w:val="2"/>
          <w:sz w:val="28"/>
          <w:szCs w:val="24"/>
          <w:lang w:eastAsia="zh-TW"/>
        </w:rPr>
      </w:pPr>
      <w:r w:rsidRPr="000A7A25">
        <w:rPr>
          <w:rFonts w:eastAsiaTheme="minorEastAsia" w:cs="Times New Roman"/>
          <w:b/>
          <w:kern w:val="2"/>
          <w:sz w:val="28"/>
          <w:szCs w:val="24"/>
          <w:lang w:eastAsia="zh-TW"/>
        </w:rPr>
        <w:t>2</w:t>
      </w:r>
      <w:r w:rsidR="007B6AFE" w:rsidRPr="000A7A25">
        <w:rPr>
          <w:rFonts w:eastAsiaTheme="minorEastAsia" w:cs="Times New Roman"/>
          <w:b/>
          <w:kern w:val="2"/>
          <w:sz w:val="28"/>
          <w:szCs w:val="24"/>
          <w:lang w:eastAsia="zh-TW"/>
        </w:rPr>
        <w:t xml:space="preserve">. </w:t>
      </w:r>
      <w:r w:rsidR="00EF26DB" w:rsidRPr="000A7A25">
        <w:rPr>
          <w:rFonts w:eastAsiaTheme="minorEastAsia" w:cs="Times New Roman"/>
          <w:b/>
          <w:kern w:val="2"/>
          <w:sz w:val="28"/>
          <w:szCs w:val="24"/>
          <w:lang w:eastAsia="zh-TW"/>
        </w:rPr>
        <w:t>Literature Review</w:t>
      </w:r>
    </w:p>
    <w:p w14:paraId="55FED30D" w14:textId="57422350" w:rsidR="005D2208" w:rsidRDefault="00D61853" w:rsidP="008023C0">
      <w:pPr>
        <w:pStyle w:val="BodyParagraph"/>
        <w:ind w:firstLineChars="200" w:firstLine="480"/>
      </w:pPr>
      <w:r w:rsidRPr="00D61853">
        <w:t>Authors have the flexibility to modify and rename sections or subsections according to their specific research needs.</w:t>
      </w:r>
      <w:r>
        <w:t xml:space="preserve"> </w:t>
      </w:r>
      <w:r w:rsidR="00D96C76" w:rsidRPr="00D96C76">
        <w:t>Sub-headings (in Times New Roman 12-point bold font) should be numbered and start from the left-hand margin (indented by 2 characters). See the following examples.</w:t>
      </w:r>
      <w:r w:rsidR="000A7A25">
        <w:t xml:space="preserve">  </w:t>
      </w:r>
    </w:p>
    <w:p w14:paraId="2BF386AC" w14:textId="77777777" w:rsidR="005D2208" w:rsidRPr="000A7A25" w:rsidRDefault="007B6AFE" w:rsidP="00053D20">
      <w:pPr>
        <w:widowControl w:val="0"/>
        <w:spacing w:beforeLines="50" w:before="120" w:afterLines="50" w:after="120"/>
        <w:ind w:left="602" w:hangingChars="250" w:hanging="602"/>
        <w:jc w:val="both"/>
        <w:rPr>
          <w:rFonts w:eastAsiaTheme="minorEastAsia" w:cs="Times New Roman"/>
          <w:b/>
          <w:kern w:val="2"/>
          <w:szCs w:val="24"/>
          <w:lang w:eastAsia="zh-TW"/>
        </w:rPr>
      </w:pPr>
      <w:r w:rsidRPr="000A7A25">
        <w:rPr>
          <w:rFonts w:eastAsiaTheme="minorEastAsia" w:cs="Times New Roman"/>
          <w:b/>
          <w:kern w:val="2"/>
          <w:szCs w:val="24"/>
          <w:lang w:eastAsia="zh-TW"/>
        </w:rPr>
        <w:t>2.1 Relevant background</w:t>
      </w:r>
    </w:p>
    <w:p w14:paraId="38822C02" w14:textId="47EBE67E" w:rsidR="005D2208" w:rsidRDefault="007B6AFE" w:rsidP="008023C0">
      <w:pPr>
        <w:pStyle w:val="BodyParagraph"/>
        <w:ind w:firstLineChars="200" w:firstLine="480"/>
      </w:pPr>
      <w:r>
        <w:lastRenderedPageBreak/>
        <w:t>Use first-level sub-headings when the section needs a clearer structure. The sub-headings should be in Times New Roman 12-point bold font and numbered.</w:t>
      </w:r>
    </w:p>
    <w:p w14:paraId="74DF130D" w14:textId="77777777" w:rsidR="005D2208" w:rsidRPr="000A7A25" w:rsidRDefault="007B6AFE" w:rsidP="00053D20">
      <w:pPr>
        <w:widowControl w:val="0"/>
        <w:spacing w:beforeLines="50" w:before="120" w:afterLines="50" w:after="120"/>
        <w:ind w:left="602" w:hangingChars="250" w:hanging="602"/>
        <w:jc w:val="both"/>
        <w:rPr>
          <w:rFonts w:eastAsiaTheme="minorEastAsia" w:cs="Times New Roman"/>
          <w:b/>
          <w:kern w:val="2"/>
          <w:szCs w:val="24"/>
          <w:lang w:eastAsia="zh-TW"/>
        </w:rPr>
      </w:pPr>
      <w:r w:rsidRPr="000A7A25">
        <w:rPr>
          <w:rFonts w:eastAsiaTheme="minorEastAsia" w:cs="Times New Roman"/>
          <w:b/>
          <w:kern w:val="2"/>
          <w:szCs w:val="24"/>
          <w:lang w:eastAsia="zh-TW"/>
        </w:rPr>
        <w:t>2.1.1 Specific research stream</w:t>
      </w:r>
    </w:p>
    <w:p w14:paraId="2CEAE11F" w14:textId="77777777" w:rsidR="005D2208" w:rsidRDefault="007B6AFE" w:rsidP="008023C0">
      <w:pPr>
        <w:pStyle w:val="BodyParagraph"/>
        <w:ind w:firstLineChars="200" w:firstLine="480"/>
      </w:pPr>
      <w:r>
        <w:t>Use second-level sub-headings only when necessary. Avoid excessive nesting. Each subsection should contain enough content to justify the heading.</w:t>
      </w:r>
    </w:p>
    <w:p w14:paraId="49CB1E6E" w14:textId="0CF5EA9B" w:rsidR="005D2208" w:rsidRPr="000A7A25" w:rsidRDefault="000A7A25" w:rsidP="00EF26DB">
      <w:pPr>
        <w:widowControl w:val="0"/>
        <w:spacing w:beforeLines="100" w:before="240" w:afterLines="100" w:after="240"/>
        <w:jc w:val="center"/>
        <w:rPr>
          <w:rFonts w:eastAsiaTheme="minorEastAsia" w:cs="Times New Roman"/>
          <w:b/>
          <w:kern w:val="2"/>
          <w:sz w:val="28"/>
          <w:szCs w:val="24"/>
          <w:lang w:eastAsia="zh-TW"/>
        </w:rPr>
      </w:pPr>
      <w:r w:rsidRPr="000A7A25">
        <w:rPr>
          <w:rFonts w:eastAsiaTheme="minorEastAsia" w:cs="Times New Roman"/>
          <w:b/>
          <w:kern w:val="2"/>
          <w:sz w:val="28"/>
          <w:szCs w:val="24"/>
          <w:lang w:eastAsia="zh-TW"/>
        </w:rPr>
        <w:t>3</w:t>
      </w:r>
      <w:r w:rsidR="007B6AFE" w:rsidRPr="000A7A25">
        <w:rPr>
          <w:rFonts w:eastAsiaTheme="minorEastAsia" w:cs="Times New Roman"/>
          <w:b/>
          <w:kern w:val="2"/>
          <w:sz w:val="28"/>
          <w:szCs w:val="24"/>
          <w:lang w:eastAsia="zh-TW"/>
        </w:rPr>
        <w:t xml:space="preserve">. </w:t>
      </w:r>
      <w:r w:rsidR="00EF26DB" w:rsidRPr="000A7A25">
        <w:rPr>
          <w:rFonts w:eastAsiaTheme="minorEastAsia" w:cs="Times New Roman"/>
          <w:b/>
          <w:kern w:val="2"/>
          <w:sz w:val="28"/>
          <w:szCs w:val="24"/>
          <w:lang w:eastAsia="zh-TW"/>
        </w:rPr>
        <w:t>Methodology</w:t>
      </w:r>
    </w:p>
    <w:p w14:paraId="105B3655" w14:textId="77777777" w:rsidR="005D2208" w:rsidRPr="00D96C76" w:rsidRDefault="007B6AFE" w:rsidP="00053D20">
      <w:pPr>
        <w:widowControl w:val="0"/>
        <w:spacing w:beforeLines="50" w:before="120" w:afterLines="50" w:after="120"/>
        <w:ind w:left="602" w:hangingChars="250" w:hanging="602"/>
        <w:jc w:val="both"/>
        <w:rPr>
          <w:rFonts w:eastAsiaTheme="minorEastAsia" w:cs="Times New Roman"/>
          <w:b/>
          <w:kern w:val="2"/>
          <w:szCs w:val="24"/>
          <w:lang w:eastAsia="zh-TW"/>
        </w:rPr>
      </w:pPr>
      <w:r w:rsidRPr="00D96C76">
        <w:rPr>
          <w:rFonts w:eastAsiaTheme="minorEastAsia" w:cs="Times New Roman"/>
          <w:b/>
          <w:kern w:val="2"/>
          <w:szCs w:val="24"/>
          <w:lang w:eastAsia="zh-TW"/>
        </w:rPr>
        <w:t>3.1 Problem description</w:t>
      </w:r>
    </w:p>
    <w:p w14:paraId="16402297" w14:textId="77777777" w:rsidR="005D2208" w:rsidRDefault="007B6AFE" w:rsidP="008023C0">
      <w:pPr>
        <w:pStyle w:val="BodyParagraph"/>
        <w:ind w:firstLineChars="200" w:firstLine="480"/>
      </w:pPr>
      <w:r>
        <w:t>Describe the research problem, assumptions, scope, notation, and data sources. Define all symbols before they are used in mathematical expressions. If the paper proposes a model, clearly state the objective function, constraints, and decision variables.</w:t>
      </w:r>
    </w:p>
    <w:p w14:paraId="357BA7D0" w14:textId="77777777" w:rsidR="005D2208" w:rsidRPr="00D96C76" w:rsidRDefault="007B6AFE" w:rsidP="00053D20">
      <w:pPr>
        <w:widowControl w:val="0"/>
        <w:spacing w:beforeLines="50" w:before="120" w:afterLines="50" w:after="120"/>
        <w:ind w:left="602" w:hangingChars="250" w:hanging="602"/>
        <w:jc w:val="both"/>
        <w:rPr>
          <w:rFonts w:eastAsiaTheme="minorEastAsia" w:cs="Times New Roman"/>
          <w:b/>
          <w:kern w:val="2"/>
          <w:szCs w:val="24"/>
          <w:lang w:eastAsia="zh-TW"/>
        </w:rPr>
      </w:pPr>
      <w:r w:rsidRPr="00D96C76">
        <w:rPr>
          <w:rFonts w:eastAsiaTheme="minorEastAsia" w:cs="Times New Roman"/>
          <w:b/>
          <w:kern w:val="2"/>
          <w:szCs w:val="24"/>
          <w:lang w:eastAsia="zh-TW"/>
        </w:rPr>
        <w:t>3.2 Proposed methodology</w:t>
      </w:r>
    </w:p>
    <w:p w14:paraId="63E1AFCD" w14:textId="77777777" w:rsidR="005D2208" w:rsidRDefault="007B6AFE" w:rsidP="008023C0">
      <w:pPr>
        <w:pStyle w:val="BodyParagraph"/>
        <w:ind w:firstLineChars="200" w:firstLine="480"/>
      </w:pPr>
      <w:r>
        <w:t>Explain the proposed solution approach, experimental design, survey method, statistical method, algorithm, or analytical framework. Provide enough detail so that readers can understand and reproduce the main procedure.</w:t>
      </w:r>
    </w:p>
    <w:p w14:paraId="3D7AC27C" w14:textId="1C6406CF" w:rsidR="00D13EFA" w:rsidRDefault="007B6AFE" w:rsidP="008023C0">
      <w:pPr>
        <w:pStyle w:val="BodyParagraph"/>
        <w:ind w:firstLineChars="200" w:firstLine="480"/>
      </w:pPr>
      <w:r>
        <w:t>Mathematical expressions that are referenced later should be numbered consecutively. Use Word Equation Editor or MathType to replace the placeholder expression below, keep the expression italicized when appropriate, and keep the number flush right.</w:t>
      </w:r>
      <w:r w:rsidR="00D13EFA">
        <w:t xml:space="preserve"> For example</w:t>
      </w:r>
    </w:p>
    <w:p w14:paraId="4465FC8E" w14:textId="2F992E80" w:rsidR="00D13EFA" w:rsidRPr="00D13EFA" w:rsidRDefault="00D13EFA" w:rsidP="00576256">
      <w:pPr>
        <w:tabs>
          <w:tab w:val="center" w:pos="4111"/>
          <w:tab w:val="right" w:pos="8280"/>
        </w:tabs>
        <w:spacing w:beforeLines="100" w:before="240" w:afterLines="100" w:after="240"/>
        <w:jc w:val="both"/>
        <w:rPr>
          <w:rFonts w:cs="Times New Roman"/>
          <w:szCs w:val="24"/>
        </w:rPr>
      </w:pPr>
      <w:bookmarkStart w:id="2" w:name="_Hlk230873081"/>
      <w:r w:rsidRPr="00631805">
        <w:rPr>
          <w:rFonts w:cs="Times New Roman"/>
          <w:szCs w:val="24"/>
        </w:rPr>
        <w:t xml:space="preserve">                       </w:t>
      </w:r>
      <w:r>
        <w:rPr>
          <w:rFonts w:cs="Times New Roman"/>
          <w:szCs w:val="24"/>
        </w:rPr>
        <w:t xml:space="preserve">   </w:t>
      </w:r>
      <w:r>
        <w:rPr>
          <w:rFonts w:cs="Times New Roman"/>
          <w:szCs w:val="24"/>
        </w:rPr>
        <w:tab/>
      </w:r>
      <m:oMath>
        <m:r>
          <w:rPr>
            <w:rFonts w:ascii="Cambria Math" w:eastAsia="新細明體" w:hAnsi="新細明體" w:cs="新細明體"/>
            <w:szCs w:val="24"/>
            <w:lang w:eastAsia="zh-TW"/>
          </w:rPr>
          <m:t>f</m:t>
        </m:r>
        <m:d>
          <m:dPr>
            <m:ctrlPr>
              <w:rPr>
                <w:rFonts w:ascii="Cambria Math" w:eastAsia="新細明體" w:hAnsi="新細明體" w:cs="新細明體"/>
                <w:i/>
                <w:szCs w:val="24"/>
                <w:lang w:eastAsia="zh-TW"/>
              </w:rPr>
            </m:ctrlPr>
          </m:dPr>
          <m:e>
            <m:r>
              <w:rPr>
                <w:rFonts w:ascii="Cambria Math" w:eastAsia="新細明體" w:hAnsi="新細明體" w:cs="新細明體"/>
                <w:szCs w:val="24"/>
                <w:lang w:eastAsia="zh-TW"/>
              </w:rPr>
              <m:t>x,</m:t>
            </m:r>
            <m:r>
              <w:rPr>
                <w:rFonts w:ascii="Cambria Math" w:hAnsi="Cambria Math" w:cs="Times New Roman"/>
                <w:szCs w:val="24"/>
              </w:rPr>
              <m:t>y</m:t>
            </m:r>
            <m:ctrlPr>
              <w:rPr>
                <w:rFonts w:ascii="Cambria Math" w:hAnsi="Cambria Math" w:cs="Times New Roman"/>
                <w:i/>
                <w:szCs w:val="24"/>
              </w:rPr>
            </m:ctrlPr>
          </m:e>
        </m:d>
        <m:r>
          <w:rPr>
            <w:rFonts w:ascii="Cambria Math" w:hAnsi="Cambria Math" w:cs="Times New Roman"/>
            <w:szCs w:val="24"/>
          </w:rPr>
          <m:t>=4x+3xy+12</m:t>
        </m:r>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2</m:t>
            </m:r>
          </m:sup>
        </m:sSup>
        <m:r>
          <w:rPr>
            <w:rFonts w:ascii="Cambria Math" w:hAnsi="Cambria Math" w:cs="Times New Roman"/>
            <w:szCs w:val="24"/>
          </w:rPr>
          <m:t>y</m:t>
        </m:r>
      </m:oMath>
      <w:r w:rsidR="00EF26DB">
        <w:rPr>
          <w:rFonts w:cs="Times New Roman"/>
          <w:szCs w:val="24"/>
        </w:rPr>
        <w:tab/>
      </w:r>
      <w:r w:rsidRPr="00631805">
        <w:rPr>
          <w:rFonts w:cs="Times New Roman"/>
          <w:szCs w:val="24"/>
        </w:rPr>
        <w:t>(1)</w:t>
      </w:r>
    </w:p>
    <w:bookmarkEnd w:id="2"/>
    <w:p w14:paraId="5CA7D11B" w14:textId="747EE173" w:rsidR="005D2208" w:rsidRPr="000A7A25" w:rsidRDefault="000A7A25" w:rsidP="00E4389C">
      <w:pPr>
        <w:widowControl w:val="0"/>
        <w:spacing w:beforeLines="100" w:before="240" w:afterLines="100" w:after="240"/>
        <w:jc w:val="center"/>
        <w:rPr>
          <w:rFonts w:eastAsiaTheme="minorEastAsia" w:cs="Times New Roman"/>
          <w:b/>
          <w:kern w:val="2"/>
          <w:sz w:val="28"/>
          <w:szCs w:val="24"/>
          <w:lang w:eastAsia="zh-TW"/>
        </w:rPr>
      </w:pPr>
      <w:r w:rsidRPr="000A7A25">
        <w:rPr>
          <w:rFonts w:eastAsiaTheme="minorEastAsia" w:cs="Times New Roman"/>
          <w:b/>
          <w:kern w:val="2"/>
          <w:sz w:val="28"/>
          <w:szCs w:val="24"/>
          <w:lang w:eastAsia="zh-TW"/>
        </w:rPr>
        <w:t>4</w:t>
      </w:r>
      <w:r w:rsidR="007B6AFE" w:rsidRPr="000A7A25">
        <w:rPr>
          <w:rFonts w:eastAsiaTheme="minorEastAsia" w:cs="Times New Roman"/>
          <w:b/>
          <w:kern w:val="2"/>
          <w:sz w:val="28"/>
          <w:szCs w:val="24"/>
          <w:lang w:eastAsia="zh-TW"/>
        </w:rPr>
        <w:t>.</w:t>
      </w:r>
      <w:r w:rsidR="00EF26DB" w:rsidRPr="000A7A25">
        <w:rPr>
          <w:rFonts w:eastAsiaTheme="minorEastAsia" w:cs="Times New Roman"/>
          <w:b/>
          <w:kern w:val="2"/>
          <w:sz w:val="28"/>
          <w:szCs w:val="24"/>
          <w:lang w:eastAsia="zh-TW"/>
        </w:rPr>
        <w:t xml:space="preserve"> </w:t>
      </w:r>
      <w:r w:rsidR="00C6515F" w:rsidRPr="00C6515F">
        <w:rPr>
          <w:rFonts w:eastAsiaTheme="minorEastAsia" w:cs="Times New Roman"/>
          <w:b/>
          <w:kern w:val="2"/>
          <w:sz w:val="28"/>
          <w:szCs w:val="24"/>
          <w:lang w:eastAsia="zh-TW"/>
        </w:rPr>
        <w:t>Experimental</w:t>
      </w:r>
      <w:r w:rsidR="00EF26DB" w:rsidRPr="000A7A25">
        <w:rPr>
          <w:rFonts w:eastAsiaTheme="minorEastAsia" w:cs="Times New Roman"/>
          <w:b/>
          <w:kern w:val="2"/>
          <w:sz w:val="28"/>
          <w:szCs w:val="24"/>
          <w:lang w:eastAsia="zh-TW"/>
        </w:rPr>
        <w:t xml:space="preserve"> Results</w:t>
      </w:r>
    </w:p>
    <w:p w14:paraId="2D0DF112" w14:textId="77777777" w:rsidR="005D2208" w:rsidRPr="00D96C76" w:rsidRDefault="007B6AFE" w:rsidP="00053D20">
      <w:pPr>
        <w:widowControl w:val="0"/>
        <w:spacing w:beforeLines="50" w:before="120" w:afterLines="50" w:after="120"/>
        <w:ind w:left="602" w:hangingChars="250" w:hanging="602"/>
        <w:jc w:val="both"/>
        <w:rPr>
          <w:rFonts w:eastAsiaTheme="minorEastAsia" w:cs="Times New Roman"/>
          <w:b/>
          <w:kern w:val="2"/>
          <w:szCs w:val="24"/>
          <w:lang w:eastAsia="zh-TW"/>
        </w:rPr>
      </w:pPr>
      <w:r w:rsidRPr="00D96C76">
        <w:rPr>
          <w:rFonts w:eastAsiaTheme="minorEastAsia" w:cs="Times New Roman"/>
          <w:b/>
          <w:kern w:val="2"/>
          <w:szCs w:val="24"/>
          <w:lang w:eastAsia="zh-TW"/>
        </w:rPr>
        <w:t>4.1 Experimental setup</w:t>
      </w:r>
    </w:p>
    <w:p w14:paraId="7BE897DB" w14:textId="77777777" w:rsidR="00742FAE" w:rsidRPr="00D96C76" w:rsidRDefault="00742FAE" w:rsidP="00053D20">
      <w:pPr>
        <w:widowControl w:val="0"/>
        <w:spacing w:beforeLines="50" w:before="120" w:afterLines="50" w:after="120"/>
        <w:ind w:left="602" w:hangingChars="250" w:hanging="602"/>
        <w:jc w:val="both"/>
        <w:rPr>
          <w:rFonts w:eastAsiaTheme="minorEastAsia" w:cs="Times New Roman"/>
          <w:b/>
          <w:kern w:val="2"/>
          <w:szCs w:val="24"/>
          <w:lang w:eastAsia="zh-TW"/>
        </w:rPr>
      </w:pPr>
      <w:r w:rsidRPr="00D96C76">
        <w:rPr>
          <w:rFonts w:eastAsiaTheme="minorEastAsia" w:cs="Times New Roman"/>
          <w:b/>
          <w:kern w:val="2"/>
          <w:szCs w:val="24"/>
          <w:lang w:eastAsia="zh-TW"/>
        </w:rPr>
        <w:t>4.2 Results and analysis</w:t>
      </w:r>
    </w:p>
    <w:p w14:paraId="01C65D5E" w14:textId="77777777" w:rsidR="00742FAE" w:rsidRDefault="00742FAE" w:rsidP="008023C0">
      <w:pPr>
        <w:pStyle w:val="BodyParagraph"/>
        <w:ind w:firstLineChars="200" w:firstLine="480"/>
      </w:pPr>
      <w:r>
        <w:t>Tables and/or Figures should be numbered sequentially with Arabic numerals and given a suitable caption. Caption should be placed on the top of Tables (or at the bottom of figures). Example:</w:t>
      </w:r>
    </w:p>
    <w:p w14:paraId="31F89CE4" w14:textId="24EA9B58" w:rsidR="00742FAE" w:rsidRPr="00332035" w:rsidRDefault="00742FAE" w:rsidP="00AC2347">
      <w:pPr>
        <w:pStyle w:val="PaperCaption"/>
        <w:spacing w:beforeLines="50" w:afterLines="50" w:after="120"/>
        <w:rPr>
          <w:b/>
          <w:bCs/>
        </w:rPr>
      </w:pPr>
      <w:r w:rsidRPr="00332035">
        <w:rPr>
          <w:b/>
          <w:bCs/>
        </w:rPr>
        <w:t>Table 1. Factors and their levels</w:t>
      </w:r>
    </w:p>
    <w:tbl>
      <w:tblPr>
        <w:tblW w:w="0" w:type="auto"/>
        <w:jc w:val="center"/>
        <w:tblLook w:val="04A0" w:firstRow="1" w:lastRow="0" w:firstColumn="1" w:lastColumn="0" w:noHBand="0" w:noVBand="1"/>
      </w:tblPr>
      <w:tblGrid>
        <w:gridCol w:w="2767"/>
        <w:gridCol w:w="2767"/>
        <w:gridCol w:w="2767"/>
      </w:tblGrid>
      <w:tr w:rsidR="00742FAE" w14:paraId="5DC6A14F" w14:textId="77777777" w:rsidTr="00053D20">
        <w:trPr>
          <w:tblHeader/>
          <w:jc w:val="center"/>
        </w:trPr>
        <w:tc>
          <w:tcPr>
            <w:tcW w:w="2767" w:type="dxa"/>
            <w:tcBorders>
              <w:top w:val="single" w:sz="4" w:space="0" w:color="auto"/>
              <w:bottom w:val="single" w:sz="4" w:space="0" w:color="auto"/>
            </w:tcBorders>
            <w:vAlign w:val="center"/>
          </w:tcPr>
          <w:p w14:paraId="29A7A415" w14:textId="77777777" w:rsidR="00742FAE" w:rsidRDefault="00742FAE" w:rsidP="00960988">
            <w:pPr>
              <w:jc w:val="center"/>
            </w:pPr>
            <w:r>
              <w:rPr>
                <w:b/>
              </w:rPr>
              <w:t>Factor</w:t>
            </w:r>
          </w:p>
        </w:tc>
        <w:tc>
          <w:tcPr>
            <w:tcW w:w="2767" w:type="dxa"/>
            <w:tcBorders>
              <w:top w:val="single" w:sz="4" w:space="0" w:color="auto"/>
              <w:bottom w:val="single" w:sz="4" w:space="0" w:color="auto"/>
            </w:tcBorders>
            <w:vAlign w:val="center"/>
          </w:tcPr>
          <w:p w14:paraId="1F4E8E86" w14:textId="77777777" w:rsidR="00742FAE" w:rsidRDefault="00742FAE" w:rsidP="00960988">
            <w:pPr>
              <w:jc w:val="center"/>
            </w:pPr>
            <w:r>
              <w:rPr>
                <w:b/>
              </w:rPr>
              <w:t>Level 1</w:t>
            </w:r>
          </w:p>
        </w:tc>
        <w:tc>
          <w:tcPr>
            <w:tcW w:w="2767" w:type="dxa"/>
            <w:tcBorders>
              <w:top w:val="single" w:sz="4" w:space="0" w:color="auto"/>
              <w:bottom w:val="single" w:sz="4" w:space="0" w:color="auto"/>
            </w:tcBorders>
            <w:vAlign w:val="center"/>
          </w:tcPr>
          <w:p w14:paraId="23BE7CCE" w14:textId="77777777" w:rsidR="00742FAE" w:rsidRDefault="00742FAE" w:rsidP="00960988">
            <w:pPr>
              <w:jc w:val="center"/>
            </w:pPr>
            <w:r>
              <w:rPr>
                <w:b/>
              </w:rPr>
              <w:t>Level 2</w:t>
            </w:r>
          </w:p>
        </w:tc>
      </w:tr>
      <w:tr w:rsidR="00742FAE" w14:paraId="144F64C7" w14:textId="77777777" w:rsidTr="00053D20">
        <w:trPr>
          <w:jc w:val="center"/>
        </w:trPr>
        <w:tc>
          <w:tcPr>
            <w:tcW w:w="2767" w:type="dxa"/>
            <w:tcBorders>
              <w:top w:val="single" w:sz="4" w:space="0" w:color="auto"/>
            </w:tcBorders>
            <w:vAlign w:val="center"/>
          </w:tcPr>
          <w:p w14:paraId="28272F90" w14:textId="46A78102" w:rsidR="00742FAE" w:rsidRDefault="00742FAE" w:rsidP="00960988">
            <w:r>
              <w:t>factor A</w:t>
            </w:r>
          </w:p>
        </w:tc>
        <w:tc>
          <w:tcPr>
            <w:tcW w:w="2767" w:type="dxa"/>
            <w:tcBorders>
              <w:top w:val="single" w:sz="4" w:space="0" w:color="auto"/>
            </w:tcBorders>
            <w:vAlign w:val="center"/>
          </w:tcPr>
          <w:p w14:paraId="02587551" w14:textId="29D13B83" w:rsidR="00742FAE" w:rsidRDefault="00742FAE" w:rsidP="00960988">
            <w:pPr>
              <w:jc w:val="center"/>
            </w:pPr>
            <w:r>
              <w:t>value</w:t>
            </w:r>
          </w:p>
        </w:tc>
        <w:tc>
          <w:tcPr>
            <w:tcW w:w="2767" w:type="dxa"/>
            <w:tcBorders>
              <w:top w:val="single" w:sz="4" w:space="0" w:color="auto"/>
            </w:tcBorders>
            <w:vAlign w:val="center"/>
          </w:tcPr>
          <w:p w14:paraId="16995B47" w14:textId="2A3C020D" w:rsidR="00742FAE" w:rsidRDefault="00742FAE" w:rsidP="00960988">
            <w:pPr>
              <w:jc w:val="center"/>
            </w:pPr>
            <w:r>
              <w:t>value</w:t>
            </w:r>
          </w:p>
        </w:tc>
      </w:tr>
      <w:tr w:rsidR="00742FAE" w14:paraId="7A5FEAF9" w14:textId="77777777" w:rsidTr="00053D20">
        <w:trPr>
          <w:jc w:val="center"/>
        </w:trPr>
        <w:tc>
          <w:tcPr>
            <w:tcW w:w="2767" w:type="dxa"/>
            <w:vAlign w:val="center"/>
          </w:tcPr>
          <w:p w14:paraId="44D9D054" w14:textId="230CFE8C" w:rsidR="00742FAE" w:rsidRDefault="00742FAE" w:rsidP="00960988">
            <w:r>
              <w:t>factor B</w:t>
            </w:r>
          </w:p>
        </w:tc>
        <w:tc>
          <w:tcPr>
            <w:tcW w:w="2767" w:type="dxa"/>
            <w:vAlign w:val="center"/>
          </w:tcPr>
          <w:p w14:paraId="7319FC88" w14:textId="5AE4E70E" w:rsidR="00742FAE" w:rsidRDefault="00742FAE" w:rsidP="00960988">
            <w:pPr>
              <w:jc w:val="center"/>
            </w:pPr>
            <w:r>
              <w:t>value</w:t>
            </w:r>
          </w:p>
        </w:tc>
        <w:tc>
          <w:tcPr>
            <w:tcW w:w="2767" w:type="dxa"/>
            <w:vAlign w:val="center"/>
          </w:tcPr>
          <w:p w14:paraId="46F9DB53" w14:textId="5B278609" w:rsidR="00742FAE" w:rsidRDefault="00742FAE" w:rsidP="00960988">
            <w:pPr>
              <w:jc w:val="center"/>
            </w:pPr>
            <w:r>
              <w:t>value</w:t>
            </w:r>
          </w:p>
        </w:tc>
      </w:tr>
      <w:tr w:rsidR="00742FAE" w14:paraId="1AF9648F" w14:textId="77777777" w:rsidTr="00053D20">
        <w:trPr>
          <w:jc w:val="center"/>
        </w:trPr>
        <w:tc>
          <w:tcPr>
            <w:tcW w:w="2767" w:type="dxa"/>
            <w:tcBorders>
              <w:bottom w:val="single" w:sz="4" w:space="0" w:color="auto"/>
            </w:tcBorders>
            <w:vAlign w:val="center"/>
          </w:tcPr>
          <w:p w14:paraId="4CC63AE8" w14:textId="448E0C03" w:rsidR="00742FAE" w:rsidRDefault="00742FAE" w:rsidP="00960988">
            <w:r>
              <w:t>factor C</w:t>
            </w:r>
          </w:p>
        </w:tc>
        <w:tc>
          <w:tcPr>
            <w:tcW w:w="2767" w:type="dxa"/>
            <w:tcBorders>
              <w:bottom w:val="single" w:sz="4" w:space="0" w:color="auto"/>
            </w:tcBorders>
            <w:vAlign w:val="center"/>
          </w:tcPr>
          <w:p w14:paraId="6BCEB836" w14:textId="1A80F574" w:rsidR="00742FAE" w:rsidRDefault="00742FAE" w:rsidP="00960988">
            <w:pPr>
              <w:jc w:val="center"/>
            </w:pPr>
            <w:r>
              <w:t>value</w:t>
            </w:r>
          </w:p>
        </w:tc>
        <w:tc>
          <w:tcPr>
            <w:tcW w:w="2767" w:type="dxa"/>
            <w:tcBorders>
              <w:bottom w:val="single" w:sz="4" w:space="0" w:color="auto"/>
            </w:tcBorders>
            <w:vAlign w:val="center"/>
          </w:tcPr>
          <w:p w14:paraId="747DD8F7" w14:textId="164DF4E4" w:rsidR="00742FAE" w:rsidRDefault="00742FAE" w:rsidP="00960988">
            <w:pPr>
              <w:jc w:val="center"/>
            </w:pPr>
            <w:r>
              <w:t>value</w:t>
            </w:r>
          </w:p>
        </w:tc>
      </w:tr>
    </w:tbl>
    <w:p w14:paraId="6C9379EB" w14:textId="77777777" w:rsidR="00742FAE" w:rsidRDefault="00742FAE" w:rsidP="00742FAE">
      <w:pPr>
        <w:pStyle w:val="BodyParagraph"/>
      </w:pPr>
    </w:p>
    <w:tbl>
      <w:tblPr>
        <w:tblW w:w="5216" w:type="dxa"/>
        <w:jc w:val="center"/>
        <w:tblLayout w:type="fixed"/>
        <w:tblLook w:val="04A0" w:firstRow="1" w:lastRow="0" w:firstColumn="1" w:lastColumn="0" w:noHBand="0" w:noVBand="1"/>
      </w:tblPr>
      <w:tblGrid>
        <w:gridCol w:w="5216"/>
      </w:tblGrid>
      <w:tr w:rsidR="00742FAE" w14:paraId="09210A0D" w14:textId="77777777" w:rsidTr="003D6F70">
        <w:trPr>
          <w:trHeight w:val="2268"/>
          <w:jc w:val="center"/>
        </w:trPr>
        <w:tc>
          <w:tcPr>
            <w:tcW w:w="5216" w:type="dxa"/>
            <w:tcBorders>
              <w:top w:val="single" w:sz="8" w:space="0" w:color="808080"/>
              <w:left w:val="single" w:sz="8" w:space="0" w:color="808080"/>
              <w:bottom w:val="single" w:sz="8" w:space="0" w:color="808080"/>
              <w:right w:val="single" w:sz="8" w:space="0" w:color="808080"/>
            </w:tcBorders>
            <w:vAlign w:val="center"/>
          </w:tcPr>
          <w:p w14:paraId="70B92082" w14:textId="10AD2AFF" w:rsidR="00742FAE" w:rsidRPr="00332035" w:rsidRDefault="00742FAE" w:rsidP="008555F4">
            <w:pPr>
              <w:jc w:val="center"/>
              <w:rPr>
                <w:iCs/>
              </w:rPr>
            </w:pPr>
            <w:bookmarkStart w:id="3" w:name="_Hlk230873104"/>
            <w:r w:rsidRPr="00332035">
              <w:rPr>
                <w:iCs/>
              </w:rPr>
              <w:t>Insert figure here</w:t>
            </w:r>
          </w:p>
        </w:tc>
      </w:tr>
    </w:tbl>
    <w:bookmarkEnd w:id="3"/>
    <w:p w14:paraId="538B3AB6" w14:textId="77777777" w:rsidR="00742FAE" w:rsidRPr="00332035" w:rsidRDefault="00742FAE" w:rsidP="008555F4">
      <w:pPr>
        <w:pStyle w:val="PaperCaption"/>
        <w:spacing w:beforeLines="50" w:afterLines="50" w:after="120"/>
        <w:rPr>
          <w:b/>
          <w:bCs/>
        </w:rPr>
      </w:pPr>
      <w:r w:rsidRPr="00332035">
        <w:rPr>
          <w:b/>
          <w:bCs/>
        </w:rPr>
        <w:t>Figure 1. The concept of run length</w:t>
      </w:r>
    </w:p>
    <w:p w14:paraId="3CBADEDA" w14:textId="4A9EB591" w:rsidR="005D2208" w:rsidRDefault="00742FAE" w:rsidP="008023C0">
      <w:pPr>
        <w:pStyle w:val="BodyParagraph"/>
        <w:ind w:firstLineChars="200" w:firstLine="480"/>
      </w:pPr>
      <w:r>
        <w:lastRenderedPageBreak/>
        <w:t>Present the caption in plain text with only the initial letter of the caption and any proper names in the caption capitalized.</w:t>
      </w:r>
      <w:r w:rsidRPr="00742FAE">
        <w:t xml:space="preserve"> Tables are to be centered on the page. Where possible avoid splitting tables over two pages. </w:t>
      </w:r>
    </w:p>
    <w:p w14:paraId="6804202B" w14:textId="083AA64A" w:rsidR="005D2208" w:rsidRPr="000A7A25" w:rsidRDefault="000A7A25" w:rsidP="00EF26DB">
      <w:pPr>
        <w:widowControl w:val="0"/>
        <w:spacing w:beforeLines="100" w:before="240" w:afterLines="100" w:after="240"/>
        <w:jc w:val="center"/>
        <w:rPr>
          <w:rFonts w:eastAsiaTheme="minorEastAsia" w:cs="Times New Roman"/>
          <w:b/>
          <w:kern w:val="2"/>
          <w:sz w:val="28"/>
          <w:szCs w:val="24"/>
          <w:lang w:eastAsia="zh-TW"/>
        </w:rPr>
      </w:pPr>
      <w:r w:rsidRPr="000A7A25">
        <w:rPr>
          <w:rFonts w:eastAsiaTheme="minorEastAsia" w:cs="Times New Roman"/>
          <w:b/>
          <w:kern w:val="2"/>
          <w:sz w:val="28"/>
          <w:szCs w:val="24"/>
          <w:lang w:eastAsia="zh-TW"/>
        </w:rPr>
        <w:t>5</w:t>
      </w:r>
      <w:r w:rsidR="007B6AFE" w:rsidRPr="000A7A25">
        <w:rPr>
          <w:rFonts w:eastAsiaTheme="minorEastAsia" w:cs="Times New Roman"/>
          <w:b/>
          <w:kern w:val="2"/>
          <w:sz w:val="28"/>
          <w:szCs w:val="24"/>
          <w:lang w:eastAsia="zh-TW"/>
        </w:rPr>
        <w:t xml:space="preserve">. </w:t>
      </w:r>
      <w:r w:rsidR="00EF26DB" w:rsidRPr="000A7A25">
        <w:rPr>
          <w:rFonts w:eastAsiaTheme="minorEastAsia" w:cs="Times New Roman"/>
          <w:b/>
          <w:kern w:val="2"/>
          <w:sz w:val="28"/>
          <w:szCs w:val="24"/>
          <w:lang w:eastAsia="zh-TW"/>
        </w:rPr>
        <w:t>Conclusions</w:t>
      </w:r>
    </w:p>
    <w:p w14:paraId="0152FCB3" w14:textId="77777777" w:rsidR="005D2208" w:rsidRDefault="007B6AFE" w:rsidP="008023C0">
      <w:pPr>
        <w:pStyle w:val="BodyParagraph"/>
        <w:ind w:firstLineChars="200" w:firstLine="480"/>
      </w:pPr>
      <w:r>
        <w:t>Summarize the main findings, contributions, implications, and limitations of the study. When appropriate, include future research directions. Avoid introducing new results or new literature in the conclusion.</w:t>
      </w:r>
    </w:p>
    <w:p w14:paraId="67B501CB" w14:textId="00B7FC3D" w:rsidR="005D2208" w:rsidRPr="000A7A25" w:rsidRDefault="00EF26DB" w:rsidP="00EF26DB">
      <w:pPr>
        <w:widowControl w:val="0"/>
        <w:spacing w:beforeLines="100" w:before="240" w:afterLines="100" w:after="240"/>
        <w:jc w:val="center"/>
        <w:rPr>
          <w:rFonts w:eastAsiaTheme="minorEastAsia" w:cs="Times New Roman"/>
          <w:b/>
          <w:kern w:val="2"/>
          <w:sz w:val="28"/>
          <w:szCs w:val="24"/>
          <w:lang w:eastAsia="zh-TW"/>
        </w:rPr>
      </w:pPr>
      <w:r w:rsidRPr="000A7A25">
        <w:rPr>
          <w:rFonts w:eastAsiaTheme="minorEastAsia" w:cs="Times New Roman"/>
          <w:b/>
          <w:kern w:val="2"/>
          <w:sz w:val="28"/>
          <w:szCs w:val="24"/>
          <w:lang w:eastAsia="zh-TW"/>
        </w:rPr>
        <w:t>Acknowledgment</w:t>
      </w:r>
    </w:p>
    <w:p w14:paraId="2612AD61" w14:textId="36C8FFEC" w:rsidR="005D2208" w:rsidRDefault="007B6AFE" w:rsidP="008023C0">
      <w:pPr>
        <w:pStyle w:val="BodyParagraph"/>
        <w:ind w:firstLineChars="200" w:firstLine="480"/>
      </w:pPr>
      <w:r>
        <w:t>Replace this paragraph with funding information, institutional support, data acknowledgment, or other acknowledgments. If no acknowledgment is required, delete this section before submission.</w:t>
      </w:r>
    </w:p>
    <w:p w14:paraId="35921F02" w14:textId="1B09042C" w:rsidR="005D2208" w:rsidRPr="000A7A25" w:rsidRDefault="00EF26DB" w:rsidP="00EF26DB">
      <w:pPr>
        <w:widowControl w:val="0"/>
        <w:spacing w:beforeLines="100" w:before="240" w:afterLines="100" w:after="240"/>
        <w:jc w:val="center"/>
        <w:rPr>
          <w:rFonts w:eastAsiaTheme="minorEastAsia" w:cs="Times New Roman"/>
          <w:b/>
          <w:kern w:val="2"/>
          <w:sz w:val="28"/>
          <w:szCs w:val="24"/>
          <w:lang w:eastAsia="zh-TW"/>
        </w:rPr>
      </w:pPr>
      <w:r w:rsidRPr="000A7A25">
        <w:rPr>
          <w:rFonts w:eastAsiaTheme="minorEastAsia" w:cs="Times New Roman"/>
          <w:b/>
          <w:kern w:val="2"/>
          <w:sz w:val="28"/>
          <w:szCs w:val="24"/>
          <w:lang w:eastAsia="zh-TW"/>
        </w:rPr>
        <w:t>References</w:t>
      </w:r>
    </w:p>
    <w:p w14:paraId="40E2359F" w14:textId="77777777" w:rsidR="008555F4" w:rsidRPr="00E27C65" w:rsidRDefault="008555F4" w:rsidP="006E7EF7">
      <w:pPr>
        <w:widowControl w:val="0"/>
        <w:ind w:left="480" w:hangingChars="200" w:hanging="480"/>
        <w:jc w:val="both"/>
        <w:rPr>
          <w:rFonts w:eastAsia="標楷體" w:cs="Times New Roman"/>
          <w:kern w:val="2"/>
          <w:szCs w:val="24"/>
          <w:lang w:eastAsia="zh-TW"/>
        </w:rPr>
      </w:pPr>
      <w:r w:rsidRPr="00E27C65">
        <w:rPr>
          <w:rFonts w:eastAsia="標楷體" w:cs="Times New Roman"/>
          <w:kern w:val="2"/>
          <w:szCs w:val="24"/>
          <w:lang w:eastAsia="zh-TW"/>
        </w:rPr>
        <w:t xml:space="preserve">Giri, B. C. and Dohi, T., 2006, Inspection scheduling for imperfect production processes under free repair warranty contract, </w:t>
      </w:r>
      <w:r w:rsidRPr="00E27C65">
        <w:rPr>
          <w:rFonts w:eastAsia="標楷體" w:cs="Times New Roman"/>
          <w:i/>
          <w:iCs/>
          <w:kern w:val="2"/>
          <w:szCs w:val="24"/>
          <w:lang w:eastAsia="zh-TW"/>
        </w:rPr>
        <w:t>European Journal of Operational Research</w:t>
      </w:r>
      <w:r w:rsidRPr="00E27C65">
        <w:rPr>
          <w:rFonts w:eastAsia="標楷體" w:cs="Times New Roman"/>
          <w:kern w:val="2"/>
          <w:szCs w:val="24"/>
          <w:lang w:eastAsia="zh-TW"/>
        </w:rPr>
        <w:t xml:space="preserve"> (in press). doi: 10.1016/j.ejor.2006.09.062</w:t>
      </w:r>
    </w:p>
    <w:p w14:paraId="41BC4F1E" w14:textId="3390B99A" w:rsidR="005D2208" w:rsidRPr="00E27C65" w:rsidRDefault="007B6AFE" w:rsidP="006E7EF7">
      <w:pPr>
        <w:widowControl w:val="0"/>
        <w:ind w:left="480" w:hangingChars="200" w:hanging="480"/>
        <w:jc w:val="both"/>
        <w:rPr>
          <w:rFonts w:eastAsia="標楷體" w:cs="Times New Roman"/>
          <w:kern w:val="2"/>
          <w:szCs w:val="24"/>
          <w:lang w:eastAsia="zh-TW"/>
        </w:rPr>
      </w:pPr>
      <w:r w:rsidRPr="00E27C65">
        <w:rPr>
          <w:rFonts w:eastAsia="標楷體" w:cs="Times New Roman"/>
          <w:kern w:val="2"/>
          <w:szCs w:val="24"/>
          <w:lang w:eastAsia="zh-TW"/>
        </w:rPr>
        <w:t xml:space="preserve">Guo, Y. and Dooley, K., 1992, Identification of change structure in statistical process control, </w:t>
      </w:r>
      <w:r w:rsidRPr="00E27C65">
        <w:rPr>
          <w:rFonts w:eastAsia="標楷體" w:cs="Times New Roman"/>
          <w:i/>
          <w:iCs/>
          <w:kern w:val="2"/>
          <w:szCs w:val="24"/>
          <w:lang w:eastAsia="zh-TW"/>
        </w:rPr>
        <w:t>International Journal of Production Research</w:t>
      </w:r>
      <w:r w:rsidRPr="00E27C65">
        <w:rPr>
          <w:rFonts w:eastAsia="標楷體" w:cs="Times New Roman"/>
          <w:kern w:val="2"/>
          <w:szCs w:val="24"/>
          <w:lang w:eastAsia="zh-TW"/>
        </w:rPr>
        <w:t>, 30(7), 1655-1669.</w:t>
      </w:r>
    </w:p>
    <w:p w14:paraId="46A993D7" w14:textId="77777777" w:rsidR="008555F4" w:rsidRPr="00E27C65" w:rsidRDefault="008555F4" w:rsidP="006E7EF7">
      <w:pPr>
        <w:widowControl w:val="0"/>
        <w:ind w:left="480" w:hangingChars="200" w:hanging="480"/>
        <w:jc w:val="both"/>
        <w:rPr>
          <w:rFonts w:eastAsia="標楷體" w:cs="Times New Roman"/>
          <w:kern w:val="2"/>
          <w:szCs w:val="24"/>
          <w:lang w:eastAsia="zh-TW"/>
        </w:rPr>
      </w:pPr>
      <w:r w:rsidRPr="00E27C65">
        <w:rPr>
          <w:rFonts w:eastAsia="標楷體" w:cs="Times New Roman"/>
          <w:kern w:val="2"/>
          <w:szCs w:val="24"/>
          <w:lang w:eastAsia="zh-TW"/>
        </w:rPr>
        <w:t xml:space="preserve">Hubele, N. F., Shahriari, H. and Cheng, C. S., 1991, A bivariate process capability vector, in </w:t>
      </w:r>
      <w:r w:rsidRPr="00E27C65">
        <w:rPr>
          <w:rFonts w:eastAsia="標楷體" w:cs="Times New Roman"/>
          <w:i/>
          <w:iCs/>
          <w:kern w:val="2"/>
          <w:szCs w:val="24"/>
          <w:lang w:eastAsia="zh-TW"/>
        </w:rPr>
        <w:t>Statistical Process Control in Manufacturing</w:t>
      </w:r>
      <w:r w:rsidRPr="00E27C65">
        <w:rPr>
          <w:rFonts w:eastAsia="標楷體" w:cs="Times New Roman"/>
          <w:kern w:val="2"/>
          <w:szCs w:val="24"/>
          <w:lang w:eastAsia="zh-TW"/>
        </w:rPr>
        <w:t>, edited by Keats, J. B. and Montgomery, D. C., Marcel Dekker, New York, 299-310.</w:t>
      </w:r>
    </w:p>
    <w:p w14:paraId="0876DBD3" w14:textId="77777777" w:rsidR="005D2208" w:rsidRPr="00E27C65" w:rsidRDefault="007B6AFE" w:rsidP="006E7EF7">
      <w:pPr>
        <w:widowControl w:val="0"/>
        <w:ind w:left="480" w:hangingChars="200" w:hanging="480"/>
        <w:jc w:val="both"/>
        <w:rPr>
          <w:rFonts w:eastAsia="標楷體" w:cs="Times New Roman"/>
          <w:kern w:val="2"/>
          <w:szCs w:val="24"/>
          <w:lang w:eastAsia="zh-TW"/>
        </w:rPr>
      </w:pPr>
      <w:r w:rsidRPr="00E27C65">
        <w:rPr>
          <w:rFonts w:eastAsia="標楷體" w:cs="Times New Roman"/>
          <w:kern w:val="2"/>
          <w:szCs w:val="24"/>
          <w:lang w:eastAsia="zh-TW"/>
        </w:rPr>
        <w:t xml:space="preserve">Myers, R. H., Wong, K. L. and Gordy, H. M., 1964, </w:t>
      </w:r>
      <w:r w:rsidRPr="00E27C65">
        <w:rPr>
          <w:rFonts w:eastAsia="標楷體" w:cs="Times New Roman"/>
          <w:i/>
          <w:iCs/>
          <w:kern w:val="2"/>
          <w:szCs w:val="24"/>
          <w:lang w:eastAsia="zh-TW"/>
        </w:rPr>
        <w:t>Reliability Engineering for Electronic Systems</w:t>
      </w:r>
      <w:r w:rsidRPr="00E27C65">
        <w:rPr>
          <w:rFonts w:eastAsia="標楷體" w:cs="Times New Roman"/>
          <w:kern w:val="2"/>
          <w:szCs w:val="24"/>
          <w:lang w:eastAsia="zh-TW"/>
        </w:rPr>
        <w:t>, John Wiley, New York.</w:t>
      </w:r>
    </w:p>
    <w:p w14:paraId="01F059DA" w14:textId="0B9BE32D" w:rsidR="00C35937" w:rsidRPr="00E27C65" w:rsidRDefault="00C35937" w:rsidP="006E7EF7">
      <w:pPr>
        <w:widowControl w:val="0"/>
        <w:ind w:left="480" w:hangingChars="200" w:hanging="480"/>
        <w:jc w:val="both"/>
        <w:rPr>
          <w:rFonts w:eastAsia="標楷體" w:cs="Times New Roman"/>
          <w:kern w:val="2"/>
          <w:szCs w:val="24"/>
          <w:lang w:eastAsia="zh-TW"/>
        </w:rPr>
      </w:pPr>
      <w:r w:rsidRPr="00E27C65">
        <w:t xml:space="preserve">Nguyen, C. A., 2012, </w:t>
      </w:r>
      <w:r w:rsidRPr="00E27C65">
        <w:rPr>
          <w:i/>
          <w:iCs/>
        </w:rPr>
        <w:t>Humor and deception in advertising: When laughter may not be the best medicine</w:t>
      </w:r>
      <w:r w:rsidRPr="00E27C65">
        <w:t>, paper presented at the meeting of the American Psychological Association, Orlando, FL.</w:t>
      </w:r>
    </w:p>
    <w:p w14:paraId="63DB2371" w14:textId="147259EB" w:rsidR="005D2208" w:rsidRPr="00E27C65" w:rsidRDefault="007B6AFE" w:rsidP="006E7EF7">
      <w:pPr>
        <w:widowControl w:val="0"/>
        <w:ind w:left="480" w:hangingChars="200" w:hanging="480"/>
        <w:jc w:val="both"/>
        <w:rPr>
          <w:rFonts w:eastAsia="標楷體" w:cs="Times New Roman"/>
          <w:kern w:val="2"/>
          <w:szCs w:val="24"/>
          <w:lang w:eastAsia="zh-TW"/>
        </w:rPr>
      </w:pPr>
      <w:r w:rsidRPr="00E27C65">
        <w:rPr>
          <w:rFonts w:eastAsia="標楷體" w:cs="Times New Roman"/>
          <w:kern w:val="2"/>
          <w:szCs w:val="24"/>
          <w:lang w:eastAsia="zh-TW"/>
        </w:rPr>
        <w:t xml:space="preserve">Pan, J. N., 1984, </w:t>
      </w:r>
      <w:r w:rsidRPr="00E27C65">
        <w:rPr>
          <w:rFonts w:eastAsia="標楷體" w:cs="Times New Roman"/>
          <w:i/>
          <w:iCs/>
          <w:kern w:val="2"/>
          <w:szCs w:val="24"/>
          <w:lang w:eastAsia="zh-TW"/>
        </w:rPr>
        <w:t>Reliability Prediction of the Series System with Spares Subject to Weibull Failure</w:t>
      </w:r>
      <w:r w:rsidRPr="00E27C65">
        <w:rPr>
          <w:rFonts w:eastAsia="標楷體" w:cs="Times New Roman"/>
          <w:kern w:val="2"/>
          <w:szCs w:val="24"/>
          <w:lang w:eastAsia="zh-TW"/>
        </w:rPr>
        <w:t>, Ph.D. Dissertation, Texas Tech University, Lubbock, Texas.</w:t>
      </w:r>
    </w:p>
    <w:p w14:paraId="1A55F3AC" w14:textId="2B55DBCF" w:rsidR="008E49A5" w:rsidRPr="00E27C65" w:rsidRDefault="008E49A5" w:rsidP="006E7EF7">
      <w:pPr>
        <w:widowControl w:val="0"/>
        <w:ind w:left="480" w:hangingChars="200" w:hanging="480"/>
        <w:jc w:val="both"/>
        <w:rPr>
          <w:rFonts w:eastAsia="標楷體" w:cs="Times New Roman"/>
          <w:kern w:val="2"/>
          <w:szCs w:val="24"/>
          <w:lang w:eastAsia="zh-TW"/>
        </w:rPr>
      </w:pPr>
      <w:r w:rsidRPr="00E27C65">
        <w:t xml:space="preserve">Saleh, N. A., Mahmoud, M. A., Jones-Farmer, L. A., Zwetsloot, I. and Woodall, W. H., 2015, Another look at the EWMA control chart with estimated parameters, </w:t>
      </w:r>
      <w:r w:rsidRPr="00E27C65">
        <w:rPr>
          <w:i/>
          <w:iCs/>
        </w:rPr>
        <w:t>Journal of Quality Technology</w:t>
      </w:r>
      <w:r w:rsidRPr="00E27C65">
        <w:t>, 47(4), 363-382.</w:t>
      </w:r>
    </w:p>
    <w:p w14:paraId="7BC95614" w14:textId="59236D97" w:rsidR="00D66F24" w:rsidRPr="00E27C65" w:rsidRDefault="00D66F24" w:rsidP="006E7EF7">
      <w:pPr>
        <w:widowControl w:val="0"/>
        <w:ind w:left="480" w:hangingChars="200" w:hanging="480"/>
        <w:jc w:val="both"/>
        <w:rPr>
          <w:rFonts w:eastAsia="標楷體" w:cs="Times New Roman"/>
          <w:kern w:val="2"/>
          <w:szCs w:val="24"/>
          <w:lang w:eastAsia="zh-TW"/>
        </w:rPr>
      </w:pPr>
      <w:r w:rsidRPr="00E27C65">
        <w:rPr>
          <w:rFonts w:eastAsia="標楷體" w:cs="Times New Roman"/>
          <w:kern w:val="2"/>
          <w:szCs w:val="24"/>
          <w:lang w:eastAsia="zh-TW"/>
        </w:rPr>
        <w:t xml:space="preserve">Shahriari, H., Hubele, N. F. and Lawrence, F. P., 1995, A multivariate process capability vector, </w:t>
      </w:r>
      <w:r w:rsidR="00C35937" w:rsidRPr="00E27C65">
        <w:rPr>
          <w:rFonts w:eastAsia="標楷體" w:cs="Times New Roman"/>
          <w:kern w:val="2"/>
          <w:szCs w:val="24"/>
          <w:lang w:eastAsia="zh-TW"/>
        </w:rPr>
        <w:t xml:space="preserve">in </w:t>
      </w:r>
      <w:r w:rsidRPr="00E27C65">
        <w:rPr>
          <w:rFonts w:eastAsia="標楷體" w:cs="Times New Roman"/>
          <w:i/>
          <w:iCs/>
          <w:kern w:val="2"/>
          <w:szCs w:val="24"/>
          <w:lang w:eastAsia="zh-TW"/>
        </w:rPr>
        <w:t>Proceedings of the 4th Industrial Engineering Research Conference</w:t>
      </w:r>
      <w:r w:rsidRPr="00E27C65">
        <w:rPr>
          <w:rFonts w:eastAsia="標楷體" w:cs="Times New Roman"/>
          <w:kern w:val="2"/>
          <w:szCs w:val="24"/>
          <w:lang w:eastAsia="zh-TW"/>
        </w:rPr>
        <w:t xml:space="preserve">, </w:t>
      </w:r>
      <w:r w:rsidR="00C35937" w:rsidRPr="00E27C65">
        <w:rPr>
          <w:rFonts w:eastAsia="標楷體" w:cs="Times New Roman"/>
          <w:kern w:val="2"/>
          <w:szCs w:val="24"/>
          <w:lang w:eastAsia="zh-TW"/>
        </w:rPr>
        <w:t xml:space="preserve">Nashville, TN, </w:t>
      </w:r>
      <w:r w:rsidRPr="00E27C65">
        <w:rPr>
          <w:rFonts w:eastAsia="標楷體" w:cs="Times New Roman"/>
          <w:kern w:val="2"/>
          <w:szCs w:val="24"/>
          <w:lang w:eastAsia="zh-TW"/>
        </w:rPr>
        <w:t>304-309.</w:t>
      </w:r>
    </w:p>
    <w:p w14:paraId="3F301245" w14:textId="7A268FD4" w:rsidR="00C35937" w:rsidRPr="00E27C65" w:rsidRDefault="00C35937" w:rsidP="006E7EF7">
      <w:pPr>
        <w:widowControl w:val="0"/>
        <w:ind w:left="480" w:hangingChars="200" w:hanging="480"/>
        <w:jc w:val="both"/>
        <w:rPr>
          <w:rFonts w:eastAsia="標楷體" w:cs="Times New Roman"/>
          <w:kern w:val="2"/>
          <w:szCs w:val="24"/>
          <w:lang w:eastAsia="zh-TW"/>
        </w:rPr>
      </w:pPr>
      <w:bookmarkStart w:id="4" w:name="_Hlk230873966"/>
      <w:r w:rsidRPr="00E27C65">
        <w:t xml:space="preserve">Taguchi, G., 1986, </w:t>
      </w:r>
      <w:r w:rsidRPr="00E27C65">
        <w:rPr>
          <w:i/>
          <w:iCs/>
        </w:rPr>
        <w:t>Introduction to quality engineering: designing quality into products and processes</w:t>
      </w:r>
      <w:r w:rsidRPr="00E27C65">
        <w:t>, Technical Report (No. 658.562 T3), Asian Productivity Organization, Tokyo, Japan.</w:t>
      </w:r>
    </w:p>
    <w:bookmarkEnd w:id="4"/>
    <w:p w14:paraId="4D023172" w14:textId="4600E801" w:rsidR="00D66F24" w:rsidRPr="000A7A25" w:rsidRDefault="00D66F24" w:rsidP="006E7EF7">
      <w:pPr>
        <w:widowControl w:val="0"/>
        <w:wordWrap w:val="0"/>
        <w:ind w:left="480" w:hangingChars="200" w:hanging="480"/>
        <w:jc w:val="both"/>
        <w:rPr>
          <w:rFonts w:eastAsia="標楷體" w:cs="Times New Roman"/>
          <w:kern w:val="2"/>
          <w:szCs w:val="24"/>
          <w:lang w:eastAsia="zh-TW"/>
        </w:rPr>
      </w:pPr>
      <w:r w:rsidRPr="00E27C65">
        <w:rPr>
          <w:rFonts w:eastAsia="標楷體" w:cs="Times New Roman"/>
          <w:kern w:val="2"/>
          <w:szCs w:val="24"/>
          <w:lang w:eastAsia="zh-TW"/>
        </w:rPr>
        <w:t xml:space="preserve">Tomasi, C., (accessed </w:t>
      </w:r>
      <w:r w:rsidR="00C35937" w:rsidRPr="00E27C65">
        <w:rPr>
          <w:rFonts w:eastAsia="標楷體" w:cs="Times New Roman"/>
          <w:kern w:val="2"/>
          <w:szCs w:val="24"/>
          <w:lang w:eastAsia="zh-TW"/>
        </w:rPr>
        <w:t>May</w:t>
      </w:r>
      <w:r w:rsidRPr="00E27C65">
        <w:rPr>
          <w:rFonts w:eastAsia="標楷體" w:cs="Times New Roman"/>
          <w:kern w:val="2"/>
          <w:szCs w:val="24"/>
          <w:lang w:eastAsia="zh-TW"/>
        </w:rPr>
        <w:t xml:space="preserve">, </w:t>
      </w:r>
      <w:r w:rsidR="00C35937" w:rsidRPr="00E27C65">
        <w:rPr>
          <w:rFonts w:eastAsia="標楷體" w:cs="Times New Roman"/>
          <w:kern w:val="2"/>
          <w:szCs w:val="24"/>
          <w:lang w:eastAsia="zh-TW"/>
        </w:rPr>
        <w:t>2018</w:t>
      </w:r>
      <w:r w:rsidRPr="00E27C65">
        <w:rPr>
          <w:rFonts w:eastAsia="標楷體" w:cs="Times New Roman"/>
          <w:kern w:val="2"/>
          <w:szCs w:val="24"/>
          <w:lang w:eastAsia="zh-TW"/>
        </w:rPr>
        <w:t>),</w:t>
      </w:r>
      <w:r w:rsidR="00C35937" w:rsidRPr="00E27C65">
        <w:rPr>
          <w:rFonts w:eastAsia="標楷體" w:cs="Times New Roman"/>
          <w:kern w:val="2"/>
          <w:szCs w:val="24"/>
          <w:lang w:eastAsia="zh-TW"/>
        </w:rPr>
        <w:t xml:space="preserve"> 2004,</w:t>
      </w:r>
      <w:r w:rsidRPr="00E27C65">
        <w:rPr>
          <w:rFonts w:eastAsia="標楷體" w:cs="Times New Roman"/>
          <w:kern w:val="2"/>
          <w:szCs w:val="24"/>
          <w:lang w:eastAsia="zh-TW"/>
        </w:rPr>
        <w:t xml:space="preserve"> Estimating Gaussian </w:t>
      </w:r>
      <w:r w:rsidR="00C35937" w:rsidRPr="00E27C65">
        <w:rPr>
          <w:rFonts w:eastAsia="標楷體" w:cs="Times New Roman"/>
          <w:kern w:val="2"/>
          <w:szCs w:val="24"/>
          <w:lang w:eastAsia="zh-TW"/>
        </w:rPr>
        <w:t>m</w:t>
      </w:r>
      <w:r w:rsidRPr="00E27C65">
        <w:rPr>
          <w:rFonts w:eastAsia="標楷體" w:cs="Times New Roman"/>
          <w:kern w:val="2"/>
          <w:szCs w:val="24"/>
          <w:lang w:eastAsia="zh-TW"/>
        </w:rPr>
        <w:t xml:space="preserve">ixture </w:t>
      </w:r>
      <w:r w:rsidR="00C35937" w:rsidRPr="00E27C65">
        <w:rPr>
          <w:rFonts w:eastAsia="標楷體" w:cs="Times New Roman"/>
          <w:kern w:val="2"/>
          <w:szCs w:val="24"/>
          <w:lang w:eastAsia="zh-TW"/>
        </w:rPr>
        <w:t>d</w:t>
      </w:r>
      <w:r w:rsidRPr="00E27C65">
        <w:rPr>
          <w:rFonts w:eastAsia="標楷體" w:cs="Times New Roman"/>
          <w:kern w:val="2"/>
          <w:szCs w:val="24"/>
          <w:lang w:eastAsia="zh-TW"/>
        </w:rPr>
        <w:t xml:space="preserve">ensities with EM-A </w:t>
      </w:r>
      <w:r w:rsidR="00C35937" w:rsidRPr="00E27C65">
        <w:rPr>
          <w:rFonts w:eastAsia="標楷體" w:cs="Times New Roman"/>
          <w:kern w:val="2"/>
          <w:szCs w:val="24"/>
          <w:lang w:eastAsia="zh-TW"/>
        </w:rPr>
        <w:t>t</w:t>
      </w:r>
      <w:r w:rsidRPr="00E27C65">
        <w:rPr>
          <w:rFonts w:eastAsia="標楷體" w:cs="Times New Roman"/>
          <w:kern w:val="2"/>
          <w:szCs w:val="24"/>
          <w:lang w:eastAsia="zh-TW"/>
        </w:rPr>
        <w:t>utorial. &lt;http://www.cs.duke.edu/courses/spring04/cps196.1/handouts/EM/tomasiEM.pdf&gt;.</w:t>
      </w:r>
    </w:p>
    <w:sectPr w:rsidR="00D66F24" w:rsidRPr="000A7A25" w:rsidSect="00424BCE">
      <w:headerReference w:type="default" r:id="rId8"/>
      <w:pgSz w:w="11906" w:h="16838"/>
      <w:pgMar w:top="1440"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A6D38" w14:textId="77777777" w:rsidR="000C1327" w:rsidRDefault="000C1327">
      <w:r>
        <w:separator/>
      </w:r>
    </w:p>
  </w:endnote>
  <w:endnote w:type="continuationSeparator" w:id="0">
    <w:p w14:paraId="129BB12B" w14:textId="77777777" w:rsidR="000C1327" w:rsidRDefault="000C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新細明體">
    <w:altName w:val="P Ming Li 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FBEE2" w14:textId="77777777" w:rsidR="000C1327" w:rsidRDefault="000C1327">
      <w:r>
        <w:separator/>
      </w:r>
    </w:p>
  </w:footnote>
  <w:footnote w:type="continuationSeparator" w:id="0">
    <w:p w14:paraId="54C5771D" w14:textId="77777777" w:rsidR="000C1327" w:rsidRDefault="000C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5567" w14:textId="6A4F1A79" w:rsidR="00A5591C" w:rsidRPr="00A5591C" w:rsidRDefault="00A5591C" w:rsidP="00A5591C">
    <w:pPr>
      <w:pStyle w:val="a5"/>
      <w:pBdr>
        <w:bottom w:val="single" w:sz="4" w:space="1" w:color="auto"/>
      </w:pBdr>
      <w:jc w:val="center"/>
      <w:rPr>
        <w:b/>
        <w:bCs/>
        <w:sz w:val="20"/>
        <w:szCs w:val="20"/>
      </w:rPr>
    </w:pPr>
    <w:r w:rsidRPr="00A5591C">
      <w:rPr>
        <w:b/>
        <w:bCs/>
        <w:sz w:val="20"/>
        <w:szCs w:val="20"/>
      </w:rPr>
      <w:t>2026 International Symposium of Quality Management</w:t>
    </w:r>
    <w:r w:rsidR="00053D20">
      <w:rPr>
        <w:b/>
        <w:bCs/>
        <w:sz w:val="20"/>
        <w:szCs w:val="20"/>
      </w:rPr>
      <w:t xml:space="preserve"> </w:t>
    </w:r>
    <w:r w:rsidR="00053D20" w:rsidRPr="00053D20">
      <w:rPr>
        <w:b/>
        <w:bCs/>
        <w:sz w:val="20"/>
        <w:szCs w:val="20"/>
      </w:rPr>
      <w:t>(ISQM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3B0"/>
    <w:rsid w:val="00034616"/>
    <w:rsid w:val="0003770E"/>
    <w:rsid w:val="00053D20"/>
    <w:rsid w:val="0006063C"/>
    <w:rsid w:val="00065979"/>
    <w:rsid w:val="000803D4"/>
    <w:rsid w:val="000A7A25"/>
    <w:rsid w:val="000B278A"/>
    <w:rsid w:val="000C1327"/>
    <w:rsid w:val="000F43B5"/>
    <w:rsid w:val="0015074B"/>
    <w:rsid w:val="00156DD1"/>
    <w:rsid w:val="00185617"/>
    <w:rsid w:val="00202DAD"/>
    <w:rsid w:val="00240ADB"/>
    <w:rsid w:val="00262C9F"/>
    <w:rsid w:val="00263B32"/>
    <w:rsid w:val="00266378"/>
    <w:rsid w:val="002821B5"/>
    <w:rsid w:val="0029639D"/>
    <w:rsid w:val="002E0E02"/>
    <w:rsid w:val="00315FDE"/>
    <w:rsid w:val="00326F90"/>
    <w:rsid w:val="00332035"/>
    <w:rsid w:val="003A4E16"/>
    <w:rsid w:val="003D6F70"/>
    <w:rsid w:val="003E6126"/>
    <w:rsid w:val="00424BCE"/>
    <w:rsid w:val="00477175"/>
    <w:rsid w:val="00495831"/>
    <w:rsid w:val="004A6726"/>
    <w:rsid w:val="004B5BFA"/>
    <w:rsid w:val="005536C5"/>
    <w:rsid w:val="00576256"/>
    <w:rsid w:val="005871E2"/>
    <w:rsid w:val="005C219B"/>
    <w:rsid w:val="005D2208"/>
    <w:rsid w:val="006148BF"/>
    <w:rsid w:val="00636723"/>
    <w:rsid w:val="006E0CA9"/>
    <w:rsid w:val="006E7EF7"/>
    <w:rsid w:val="0073325C"/>
    <w:rsid w:val="00742FAE"/>
    <w:rsid w:val="007B6AFE"/>
    <w:rsid w:val="007B6D40"/>
    <w:rsid w:val="007E213F"/>
    <w:rsid w:val="007E3F79"/>
    <w:rsid w:val="008023C0"/>
    <w:rsid w:val="00811A97"/>
    <w:rsid w:val="00843DE6"/>
    <w:rsid w:val="008555F4"/>
    <w:rsid w:val="00896126"/>
    <w:rsid w:val="008E49A5"/>
    <w:rsid w:val="00902EB1"/>
    <w:rsid w:val="0099079D"/>
    <w:rsid w:val="009A0C5B"/>
    <w:rsid w:val="009F2E8E"/>
    <w:rsid w:val="00A06AAF"/>
    <w:rsid w:val="00A14592"/>
    <w:rsid w:val="00A44424"/>
    <w:rsid w:val="00A5591C"/>
    <w:rsid w:val="00A6056F"/>
    <w:rsid w:val="00AA1D8D"/>
    <w:rsid w:val="00AB74BA"/>
    <w:rsid w:val="00AC2347"/>
    <w:rsid w:val="00AE1D81"/>
    <w:rsid w:val="00AF2BC9"/>
    <w:rsid w:val="00B47730"/>
    <w:rsid w:val="00C35937"/>
    <w:rsid w:val="00C47623"/>
    <w:rsid w:val="00C6515F"/>
    <w:rsid w:val="00C950BB"/>
    <w:rsid w:val="00CB0664"/>
    <w:rsid w:val="00D13EFA"/>
    <w:rsid w:val="00D2655C"/>
    <w:rsid w:val="00D32B0C"/>
    <w:rsid w:val="00D37F12"/>
    <w:rsid w:val="00D61853"/>
    <w:rsid w:val="00D62546"/>
    <w:rsid w:val="00D66F24"/>
    <w:rsid w:val="00D73006"/>
    <w:rsid w:val="00D96C76"/>
    <w:rsid w:val="00DB555A"/>
    <w:rsid w:val="00DD6F2C"/>
    <w:rsid w:val="00DF096D"/>
    <w:rsid w:val="00DF4DC4"/>
    <w:rsid w:val="00E2131F"/>
    <w:rsid w:val="00E27C65"/>
    <w:rsid w:val="00E4389C"/>
    <w:rsid w:val="00ED7E10"/>
    <w:rsid w:val="00ED7EC1"/>
    <w:rsid w:val="00EF0756"/>
    <w:rsid w:val="00EF26DB"/>
    <w:rsid w:val="00F46D10"/>
    <w:rsid w:val="00F8442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22575B"/>
  <w14:defaultImageDpi w14:val="300"/>
  <w15:docId w15:val="{FB8BD6B6-3065-493A-8A62-564EE213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240" w:lineRule="auto"/>
    </w:pPr>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perTitle">
    <w:name w:val="Paper Title"/>
    <w:basedOn w:val="a1"/>
    <w:pPr>
      <w:spacing w:before="120" w:after="120"/>
      <w:jc w:val="center"/>
    </w:pPr>
    <w:rPr>
      <w:b/>
      <w:sz w:val="32"/>
    </w:rPr>
  </w:style>
  <w:style w:type="paragraph" w:customStyle="1" w:styleId="AuthorNames">
    <w:name w:val="Author Names"/>
    <w:basedOn w:val="a1"/>
    <w:pPr>
      <w:jc w:val="center"/>
    </w:pPr>
    <w:rPr>
      <w:sz w:val="28"/>
    </w:rPr>
  </w:style>
  <w:style w:type="paragraph" w:customStyle="1" w:styleId="Affiliation">
    <w:name w:val="Affiliation"/>
    <w:basedOn w:val="a1"/>
    <w:pPr>
      <w:jc w:val="center"/>
    </w:pPr>
  </w:style>
  <w:style w:type="paragraph" w:customStyle="1" w:styleId="MajorHeading">
    <w:name w:val="Major Heading"/>
    <w:basedOn w:val="a1"/>
    <w:pPr>
      <w:spacing w:before="240" w:after="120"/>
      <w:jc w:val="center"/>
    </w:pPr>
    <w:rPr>
      <w:b/>
      <w:sz w:val="28"/>
    </w:rPr>
  </w:style>
  <w:style w:type="paragraph" w:customStyle="1" w:styleId="Subheading1">
    <w:name w:val="Subheading 1"/>
    <w:basedOn w:val="a1"/>
    <w:pPr>
      <w:spacing w:before="120" w:after="60"/>
      <w:ind w:left="357"/>
    </w:pPr>
    <w:rPr>
      <w:b/>
    </w:rPr>
  </w:style>
  <w:style w:type="paragraph" w:customStyle="1" w:styleId="Subheading2">
    <w:name w:val="Subheading 2"/>
    <w:basedOn w:val="a1"/>
    <w:pPr>
      <w:spacing w:before="80" w:after="40"/>
      <w:ind w:left="357"/>
    </w:pPr>
    <w:rPr>
      <w:b/>
    </w:rPr>
  </w:style>
  <w:style w:type="paragraph" w:customStyle="1" w:styleId="BodyParagraph">
    <w:name w:val="Body Paragraph"/>
    <w:basedOn w:val="a1"/>
    <w:pPr>
      <w:ind w:firstLine="283"/>
      <w:jc w:val="both"/>
    </w:pPr>
  </w:style>
  <w:style w:type="paragraph" w:customStyle="1" w:styleId="AbstractBody">
    <w:name w:val="Abstract Body"/>
    <w:basedOn w:val="a1"/>
    <w:pPr>
      <w:spacing w:after="120"/>
      <w:jc w:val="both"/>
    </w:pPr>
  </w:style>
  <w:style w:type="paragraph" w:customStyle="1" w:styleId="PaperCaption">
    <w:name w:val="Paper Caption"/>
    <w:basedOn w:val="a1"/>
    <w:pPr>
      <w:spacing w:before="120" w:after="60"/>
      <w:jc w:val="center"/>
    </w:pPr>
    <w:rPr>
      <w:color w:val="000000"/>
    </w:rPr>
  </w:style>
  <w:style w:type="paragraph" w:customStyle="1" w:styleId="ReferenceEntry">
    <w:name w:val="Reference Entry"/>
    <w:basedOn w:val="a1"/>
    <w:pPr>
      <w:spacing w:after="80"/>
      <w:ind w:left="425" w:hanging="425"/>
    </w:pPr>
  </w:style>
  <w:style w:type="paragraph" w:customStyle="1" w:styleId="TemplateNote">
    <w:name w:val="Template Note"/>
    <w:basedOn w:val="a1"/>
    <w:pPr>
      <w:spacing w:after="120"/>
      <w:jc w:val="both"/>
    </w:pPr>
    <w:rPr>
      <w:i/>
      <w:sz w:val="20"/>
    </w:rPr>
  </w:style>
  <w:style w:type="character" w:styleId="affa">
    <w:name w:val="Placeholder Text"/>
    <w:basedOn w:val="a2"/>
    <w:uiPriority w:val="99"/>
    <w:semiHidden/>
    <w:rsid w:val="00D13EFA"/>
    <w:rPr>
      <w:color w:val="808080"/>
    </w:rPr>
  </w:style>
  <w:style w:type="character" w:styleId="affb">
    <w:name w:val="annotation reference"/>
    <w:basedOn w:val="a2"/>
    <w:uiPriority w:val="99"/>
    <w:semiHidden/>
    <w:unhideWhenUsed/>
    <w:rsid w:val="00AE1D81"/>
    <w:rPr>
      <w:sz w:val="16"/>
      <w:szCs w:val="16"/>
    </w:rPr>
  </w:style>
  <w:style w:type="paragraph" w:styleId="affc">
    <w:name w:val="annotation text"/>
    <w:basedOn w:val="a1"/>
    <w:link w:val="affd"/>
    <w:uiPriority w:val="99"/>
    <w:semiHidden/>
    <w:unhideWhenUsed/>
    <w:rsid w:val="00AE1D81"/>
    <w:rPr>
      <w:sz w:val="20"/>
      <w:szCs w:val="20"/>
    </w:rPr>
  </w:style>
  <w:style w:type="character" w:customStyle="1" w:styleId="affd">
    <w:name w:val="註解文字 字元"/>
    <w:basedOn w:val="a2"/>
    <w:link w:val="affc"/>
    <w:uiPriority w:val="99"/>
    <w:semiHidden/>
    <w:rsid w:val="00AE1D81"/>
    <w:rPr>
      <w:rFonts w:ascii="Times New Roman" w:eastAsia="Times New Roman" w:hAnsi="Times New Roman"/>
      <w:sz w:val="20"/>
      <w:szCs w:val="20"/>
    </w:rPr>
  </w:style>
  <w:style w:type="paragraph" w:styleId="affe">
    <w:name w:val="annotation subject"/>
    <w:basedOn w:val="affc"/>
    <w:next w:val="affc"/>
    <w:link w:val="afff"/>
    <w:uiPriority w:val="99"/>
    <w:semiHidden/>
    <w:unhideWhenUsed/>
    <w:rsid w:val="00AE1D81"/>
    <w:rPr>
      <w:b/>
      <w:bCs/>
    </w:rPr>
  </w:style>
  <w:style w:type="character" w:customStyle="1" w:styleId="afff">
    <w:name w:val="註解主旨 字元"/>
    <w:basedOn w:val="affd"/>
    <w:link w:val="affe"/>
    <w:uiPriority w:val="99"/>
    <w:semiHidden/>
    <w:rsid w:val="00AE1D81"/>
    <w:rPr>
      <w:rFonts w:ascii="Times New Roman" w:eastAsia="Times New Roman" w:hAnsi="Times New Roman"/>
      <w:b/>
      <w:bCs/>
      <w:sz w:val="20"/>
      <w:szCs w:val="20"/>
    </w:rPr>
  </w:style>
  <w:style w:type="character" w:styleId="afff0">
    <w:name w:val="Hyperlink"/>
    <w:basedOn w:val="a2"/>
    <w:uiPriority w:val="99"/>
    <w:unhideWhenUsed/>
    <w:rsid w:val="00EF26DB"/>
    <w:rPr>
      <w:color w:val="0000FF" w:themeColor="hyperlink"/>
      <w:u w:val="single"/>
    </w:rPr>
  </w:style>
  <w:style w:type="character" w:styleId="afff1">
    <w:name w:val="Unresolved Mention"/>
    <w:basedOn w:val="a2"/>
    <w:uiPriority w:val="99"/>
    <w:semiHidden/>
    <w:unhideWhenUsed/>
    <w:rsid w:val="00EF2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林真如</cp:lastModifiedBy>
  <cp:revision>16</cp:revision>
  <cp:lastPrinted>2026-05-27T03:41:00Z</cp:lastPrinted>
  <dcterms:created xsi:type="dcterms:W3CDTF">2026-05-28T09:30:00Z</dcterms:created>
  <dcterms:modified xsi:type="dcterms:W3CDTF">2026-06-01T01:15:00Z</dcterms:modified>
  <cp:category/>
</cp:coreProperties>
</file>